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9"/>
        <w:gridCol w:w="1361"/>
        <w:gridCol w:w="3691"/>
      </w:tblGrid>
      <w:tr w:rsidR="001A33AB" w:rsidTr="00B86B7B">
        <w:trPr>
          <w:gridBefore w:val="2"/>
          <w:wBefore w:w="6260" w:type="dxa"/>
          <w:cantSplit/>
        </w:trPr>
        <w:tc>
          <w:tcPr>
            <w:tcW w:w="3691" w:type="dxa"/>
            <w:tcBorders>
              <w:top w:val="nil"/>
              <w:left w:val="nil"/>
              <w:bottom w:val="nil"/>
              <w:right w:val="nil"/>
            </w:tcBorders>
          </w:tcPr>
          <w:p w:rsidR="001A33AB" w:rsidRDefault="001A33AB" w:rsidP="005128B3">
            <w:pPr>
              <w:spacing w:line="240" w:lineRule="exact"/>
              <w:rPr>
                <w:rFonts w:ascii="Arial Narrow" w:hAnsi="Arial Narrow"/>
                <w:sz w:val="18"/>
              </w:rPr>
            </w:pPr>
            <w:r>
              <w:rPr>
                <w:noProof/>
              </w:rPr>
              <mc:AlternateContent>
                <mc:Choice Requires="wps">
                  <w:drawing>
                    <wp:anchor distT="0" distB="0" distL="36195" distR="36195" simplePos="0" relativeHeight="251659264" behindDoc="0" locked="0" layoutInCell="0" allowOverlap="1" wp14:anchorId="1E9D8888" wp14:editId="1C8B8175">
                      <wp:simplePos x="0" y="0"/>
                      <wp:positionH relativeFrom="margin">
                        <wp:posOffset>-323850</wp:posOffset>
                      </wp:positionH>
                      <wp:positionV relativeFrom="margin">
                        <wp:posOffset>342265</wp:posOffset>
                      </wp:positionV>
                      <wp:extent cx="252095" cy="252095"/>
                      <wp:effectExtent l="0" t="0" r="0" b="0"/>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3AB" w:rsidRPr="009B79F1" w:rsidRDefault="001A33AB" w:rsidP="001A33AB">
                                  <w:pPr>
                                    <w:spacing w:line="240" w:lineRule="exact"/>
                                    <w:jc w:val="center"/>
                                  </w:pPr>
                                  <w:r w:rsidRPr="009B79F1">
                                    <w:rPr>
                                      <w:vanish/>
                                    </w:rPr>
                                    <w:t>1.</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D8888" id="_x0000_t202" coordsize="21600,21600" o:spt="202" path="m,l,21600r21600,l21600,xe">
                      <v:stroke joinstyle="miter"/>
                      <v:path gradientshapeok="t" o:connecttype="rect"/>
                    </v:shapetype>
                    <v:shape id="Text Box 2" o:spid="_x0000_s1026" type="#_x0000_t202" style="position:absolute;margin-left:-25.5pt;margin-top:26.95pt;width:19.85pt;height:19.85pt;z-index:251659264;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" o:allowincell="f" filled="f" stroked="f">
                      <v:textbox inset="0,1mm,0,1mm">
                        <w:txbxContent>
                          <w:p w:rsidR="001A33AB" w:rsidRPr="009B79F1" w:rsidRDefault="001A33AB" w:rsidP="001A33AB">
                            <w:pPr>
                              <w:spacing w:line="240" w:lineRule="exact"/>
                              <w:jc w:val="center"/>
                            </w:pPr>
                            <w:r w:rsidRPr="009B79F1">
                              <w:rPr>
                                <w:vanish/>
                              </w:rPr>
                              <w:t>1.</w:t>
                            </w:r>
                          </w:p>
                        </w:txbxContent>
                      </v:textbox>
                      <w10:wrap type="square" side="right" anchorx="margin" anchory="margin"/>
                    </v:shape>
                  </w:pict>
                </mc:Fallback>
              </mc:AlternateContent>
            </w:r>
          </w:p>
        </w:tc>
      </w:tr>
      <w:tr w:rsidR="001A33AB" w:rsidTr="00B86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99" w:type="dxa"/>
          </w:tcPr>
          <w:p w:rsidR="001A33AB" w:rsidRDefault="001A33AB" w:rsidP="005128B3">
            <w:pPr>
              <w:spacing w:after="20" w:line="120" w:lineRule="exact"/>
              <w:rPr>
                <w:rFonts w:ascii="Arial Narrow" w:hAnsi="Arial Narrow"/>
                <w:sz w:val="13"/>
              </w:rPr>
            </w:pPr>
          </w:p>
        </w:tc>
        <w:tc>
          <w:tcPr>
            <w:tcW w:w="1361" w:type="dxa"/>
          </w:tcPr>
          <w:p w:rsidR="001A33AB" w:rsidRDefault="001A33AB" w:rsidP="005128B3">
            <w:pPr>
              <w:spacing w:after="120" w:line="240" w:lineRule="exact"/>
              <w:ind w:right="17"/>
              <w:jc w:val="right"/>
              <w:rPr>
                <w:rFonts w:ascii="Arial Narrow" w:hAnsi="Arial Narrow"/>
                <w:sz w:val="13"/>
              </w:rPr>
            </w:pPr>
          </w:p>
        </w:tc>
        <w:tc>
          <w:tcPr>
            <w:tcW w:w="3691" w:type="dxa"/>
          </w:tcPr>
          <w:p w:rsidR="001A33AB" w:rsidRDefault="001A33AB" w:rsidP="005128B3">
            <w:pPr>
              <w:spacing w:after="120" w:line="240" w:lineRule="exact"/>
              <w:rPr>
                <w:rFonts w:ascii="Arial Narrow" w:hAnsi="Arial Narrow"/>
                <w:sz w:val="18"/>
              </w:rPr>
            </w:pPr>
            <w:r>
              <w:rPr>
                <w:rFonts w:ascii="Arial Narrow" w:hAnsi="Arial Narrow"/>
                <w:sz w:val="18"/>
              </w:rPr>
              <w:t>Pressestelle BMEL</w:t>
            </w:r>
          </w:p>
        </w:tc>
      </w:tr>
      <w:tr w:rsidR="001A33AB" w:rsidTr="00B86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99" w:type="dxa"/>
            <w:vMerge w:val="restart"/>
          </w:tcPr>
          <w:p w:rsidR="001A33AB" w:rsidRPr="009A4BAD" w:rsidRDefault="001A33AB" w:rsidP="001A33AB">
            <w:pPr>
              <w:pStyle w:val="Adresse"/>
              <w:spacing w:line="240" w:lineRule="auto"/>
              <w:rPr>
                <w:rFonts w:ascii="Arial" w:hAnsi="Arial" w:cs="Arial"/>
                <w:sz w:val="48"/>
                <w:szCs w:val="48"/>
              </w:rPr>
            </w:pPr>
            <w:r>
              <w:rPr>
                <w:rFonts w:ascii="Arial" w:hAnsi="Arial" w:cs="Arial"/>
                <w:sz w:val="48"/>
                <w:szCs w:val="48"/>
              </w:rPr>
              <w:t>Presseerklärung</w:t>
            </w:r>
          </w:p>
          <w:p w:rsidR="001A33AB" w:rsidRPr="009A4BAD" w:rsidRDefault="001A33AB" w:rsidP="001A33AB">
            <w:pPr>
              <w:pStyle w:val="Adresse"/>
              <w:spacing w:line="240" w:lineRule="auto"/>
              <w:rPr>
                <w:rFonts w:ascii="Arial" w:hAnsi="Arial" w:cs="Arial"/>
                <w:sz w:val="48"/>
                <w:szCs w:val="48"/>
              </w:rPr>
            </w:pPr>
          </w:p>
          <w:p w:rsidR="001A33AB" w:rsidRPr="009A4BAD" w:rsidRDefault="001A33AB" w:rsidP="001A33AB">
            <w:pPr>
              <w:pStyle w:val="Adresse"/>
              <w:spacing w:line="240" w:lineRule="auto"/>
              <w:rPr>
                <w:rFonts w:ascii="Arial" w:hAnsi="Arial" w:cs="Arial"/>
                <w:szCs w:val="24"/>
              </w:rPr>
            </w:pPr>
            <w:r w:rsidRPr="009A4BAD">
              <w:rPr>
                <w:rFonts w:ascii="Arial" w:hAnsi="Arial" w:cs="Arial"/>
                <w:szCs w:val="24"/>
              </w:rPr>
              <w:t xml:space="preserve">Nummer </w:t>
            </w:r>
            <w:r w:rsidR="00ED150B">
              <w:rPr>
                <w:rFonts w:ascii="Arial" w:hAnsi="Arial" w:cs="Arial"/>
                <w:szCs w:val="24"/>
              </w:rPr>
              <w:t>88</w:t>
            </w:r>
            <w:r w:rsidRPr="009A4BAD">
              <w:rPr>
                <w:rFonts w:ascii="Arial" w:hAnsi="Arial" w:cs="Arial"/>
                <w:szCs w:val="24"/>
              </w:rPr>
              <w:t xml:space="preserve"> vom </w:t>
            </w:r>
            <w:r w:rsidR="00ED150B">
              <w:rPr>
                <w:rFonts w:ascii="Arial" w:hAnsi="Arial" w:cs="Arial"/>
                <w:szCs w:val="24"/>
              </w:rPr>
              <w:t>24</w:t>
            </w:r>
            <w:r w:rsidRPr="009A4BAD">
              <w:rPr>
                <w:rFonts w:ascii="Arial" w:hAnsi="Arial" w:cs="Arial"/>
                <w:szCs w:val="24"/>
              </w:rPr>
              <w:t>.</w:t>
            </w:r>
            <w:r>
              <w:rPr>
                <w:rFonts w:ascii="Arial" w:hAnsi="Arial" w:cs="Arial"/>
                <w:szCs w:val="24"/>
              </w:rPr>
              <w:t xml:space="preserve"> </w:t>
            </w:r>
            <w:r w:rsidR="00ED150B">
              <w:rPr>
                <w:rFonts w:ascii="Arial" w:hAnsi="Arial" w:cs="Arial"/>
                <w:szCs w:val="24"/>
              </w:rPr>
              <w:t>Mai</w:t>
            </w:r>
            <w:r>
              <w:rPr>
                <w:rFonts w:ascii="Arial" w:hAnsi="Arial" w:cs="Arial"/>
                <w:szCs w:val="24"/>
              </w:rPr>
              <w:t xml:space="preserve"> </w:t>
            </w:r>
            <w:r w:rsidR="006D7B1E">
              <w:rPr>
                <w:rFonts w:ascii="Arial" w:hAnsi="Arial" w:cs="Arial"/>
                <w:szCs w:val="24"/>
              </w:rPr>
              <w:t>2020</w:t>
            </w:r>
          </w:p>
          <w:p w:rsidR="004F3A2D" w:rsidRPr="009A4BAD" w:rsidRDefault="004F3A2D" w:rsidP="004F3A2D">
            <w:pPr>
              <w:pStyle w:val="Adresse"/>
              <w:spacing w:line="240" w:lineRule="auto"/>
              <w:rPr>
                <w:rFonts w:ascii="Arial" w:hAnsi="Arial" w:cs="Arial"/>
                <w:szCs w:val="24"/>
              </w:rPr>
            </w:pPr>
            <w:r w:rsidRPr="00B80BF8">
              <w:rPr>
                <w:rFonts w:ascii="Arial" w:hAnsi="Arial" w:cs="Arial"/>
                <w:szCs w:val="24"/>
              </w:rPr>
              <w:t xml:space="preserve">Seite </w:t>
            </w:r>
            <w:r w:rsidRPr="00B80BF8">
              <w:rPr>
                <w:rFonts w:ascii="Arial" w:hAnsi="Arial" w:cs="Arial"/>
                <w:b/>
                <w:szCs w:val="24"/>
              </w:rPr>
              <w:fldChar w:fldCharType="begin"/>
            </w:r>
            <w:r w:rsidRPr="00B80BF8">
              <w:rPr>
                <w:rFonts w:ascii="Arial" w:hAnsi="Arial" w:cs="Arial"/>
                <w:b/>
                <w:szCs w:val="24"/>
              </w:rPr>
              <w:instrText>PAGE  \* Arabic  \* MERGEFORMAT</w:instrText>
            </w:r>
            <w:r w:rsidRPr="00B80BF8">
              <w:rPr>
                <w:rFonts w:ascii="Arial" w:hAnsi="Arial" w:cs="Arial"/>
                <w:b/>
                <w:szCs w:val="24"/>
              </w:rPr>
              <w:fldChar w:fldCharType="separate"/>
            </w:r>
            <w:r>
              <w:rPr>
                <w:rFonts w:ascii="Arial" w:hAnsi="Arial" w:cs="Arial"/>
                <w:b/>
                <w:noProof/>
                <w:szCs w:val="24"/>
              </w:rPr>
              <w:t>1</w:t>
            </w:r>
            <w:r w:rsidRPr="00B80BF8">
              <w:rPr>
                <w:rFonts w:ascii="Arial" w:hAnsi="Arial" w:cs="Arial"/>
                <w:b/>
                <w:szCs w:val="24"/>
              </w:rPr>
              <w:fldChar w:fldCharType="end"/>
            </w:r>
            <w:r w:rsidRPr="00B80BF8">
              <w:rPr>
                <w:rFonts w:ascii="Arial" w:hAnsi="Arial" w:cs="Arial"/>
                <w:szCs w:val="24"/>
              </w:rPr>
              <w:t xml:space="preserve"> von</w:t>
            </w:r>
            <w:r>
              <w:rPr>
                <w:rFonts w:ascii="Arial" w:hAnsi="Arial" w:cs="Arial"/>
                <w:szCs w:val="24"/>
              </w:rPr>
              <w:t xml:space="preserve"> </w:t>
            </w:r>
            <w:r w:rsidR="00ED150B">
              <w:rPr>
                <w:rFonts w:ascii="Arial" w:hAnsi="Arial" w:cs="Arial"/>
                <w:b/>
                <w:szCs w:val="24"/>
              </w:rPr>
              <w:t>2</w:t>
            </w:r>
          </w:p>
          <w:p w:rsidR="001A33AB" w:rsidRDefault="001A33AB" w:rsidP="005128B3">
            <w:pPr>
              <w:pStyle w:val="Adresse"/>
            </w:pPr>
          </w:p>
        </w:tc>
        <w:tc>
          <w:tcPr>
            <w:tcW w:w="1361" w:type="dxa"/>
          </w:tcPr>
          <w:p w:rsidR="001A33AB" w:rsidRDefault="001A33AB" w:rsidP="005128B3">
            <w:pPr>
              <w:spacing w:line="240" w:lineRule="exact"/>
              <w:ind w:right="17"/>
              <w:jc w:val="right"/>
              <w:rPr>
                <w:rFonts w:ascii="Arial Narrow" w:hAnsi="Arial Narrow"/>
                <w:sz w:val="13"/>
              </w:rPr>
            </w:pPr>
            <w:r>
              <w:rPr>
                <w:rFonts w:ascii="Arial Narrow" w:hAnsi="Arial Narrow"/>
                <w:sz w:val="13"/>
              </w:rPr>
              <w:t>HAUSANSCHRIFT</w:t>
            </w:r>
          </w:p>
        </w:tc>
        <w:tc>
          <w:tcPr>
            <w:tcW w:w="3691" w:type="dxa"/>
          </w:tcPr>
          <w:p w:rsidR="001A33AB" w:rsidRDefault="001A33AB" w:rsidP="005128B3">
            <w:pPr>
              <w:spacing w:after="120" w:line="240" w:lineRule="exact"/>
              <w:rPr>
                <w:rFonts w:ascii="Arial Narrow" w:hAnsi="Arial Narrow"/>
                <w:sz w:val="18"/>
              </w:rPr>
            </w:pPr>
            <w:r>
              <w:rPr>
                <w:rFonts w:ascii="Arial Narrow" w:hAnsi="Arial Narrow"/>
                <w:sz w:val="18"/>
              </w:rPr>
              <w:t>Wilhelmstraße 54, 10117 Berlin</w:t>
            </w:r>
          </w:p>
        </w:tc>
      </w:tr>
      <w:tr w:rsidR="001A33AB" w:rsidTr="00B86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99" w:type="dxa"/>
            <w:vMerge/>
          </w:tcPr>
          <w:p w:rsidR="001A33AB" w:rsidRDefault="001A33AB" w:rsidP="005128B3">
            <w:pPr>
              <w:spacing w:line="240" w:lineRule="exact"/>
            </w:pPr>
          </w:p>
        </w:tc>
        <w:tc>
          <w:tcPr>
            <w:tcW w:w="1361" w:type="dxa"/>
          </w:tcPr>
          <w:p w:rsidR="001A33AB" w:rsidRDefault="001A33AB" w:rsidP="005128B3">
            <w:pPr>
              <w:spacing w:line="240" w:lineRule="exact"/>
              <w:ind w:right="17"/>
              <w:jc w:val="right"/>
              <w:rPr>
                <w:rFonts w:ascii="Arial Narrow" w:hAnsi="Arial Narrow"/>
                <w:sz w:val="13"/>
              </w:rPr>
            </w:pPr>
            <w:r>
              <w:rPr>
                <w:rFonts w:ascii="Arial Narrow" w:hAnsi="Arial Narrow"/>
                <w:sz w:val="13"/>
              </w:rPr>
              <w:t>TEL</w:t>
            </w:r>
          </w:p>
        </w:tc>
        <w:tc>
          <w:tcPr>
            <w:tcW w:w="3691" w:type="dxa"/>
          </w:tcPr>
          <w:p w:rsidR="001A33AB" w:rsidRDefault="001A33AB" w:rsidP="005128B3">
            <w:pPr>
              <w:spacing w:line="240" w:lineRule="exact"/>
              <w:rPr>
                <w:rFonts w:ascii="Arial Narrow" w:hAnsi="Arial Narrow"/>
                <w:sz w:val="18"/>
              </w:rPr>
            </w:pPr>
            <w:r w:rsidRPr="00687129">
              <w:rPr>
                <w:rFonts w:ascii="Arial Narrow" w:hAnsi="Arial Narrow"/>
                <w:sz w:val="18"/>
                <w:szCs w:val="18"/>
              </w:rPr>
              <w:t>+49</w:t>
            </w:r>
            <w:r>
              <w:rPr>
                <w:rFonts w:ascii="Arial Narrow" w:hAnsi="Arial Narrow"/>
                <w:sz w:val="18"/>
                <w:szCs w:val="18"/>
              </w:rPr>
              <w:t xml:space="preserve"> </w:t>
            </w:r>
            <w:r w:rsidRPr="00687129">
              <w:rPr>
                <w:rFonts w:ascii="Arial Narrow" w:hAnsi="Arial Narrow"/>
                <w:sz w:val="18"/>
                <w:szCs w:val="18"/>
              </w:rPr>
              <w:t>(0)30</w:t>
            </w:r>
            <w:r>
              <w:rPr>
                <w:rFonts w:ascii="Arial Narrow" w:hAnsi="Arial Narrow"/>
                <w:sz w:val="18"/>
                <w:szCs w:val="18"/>
              </w:rPr>
              <w:t xml:space="preserve"> </w:t>
            </w:r>
            <w:r w:rsidRPr="00687129">
              <w:rPr>
                <w:rFonts w:ascii="Arial Narrow" w:hAnsi="Arial Narrow"/>
                <w:sz w:val="18"/>
                <w:szCs w:val="18"/>
              </w:rPr>
              <w:t>18</w:t>
            </w:r>
            <w:r>
              <w:rPr>
                <w:rFonts w:ascii="Arial Narrow" w:hAnsi="Arial Narrow"/>
                <w:sz w:val="18"/>
                <w:szCs w:val="18"/>
              </w:rPr>
              <w:t xml:space="preserve"> </w:t>
            </w:r>
            <w:r w:rsidRPr="00687129">
              <w:rPr>
                <w:rFonts w:ascii="Arial Narrow" w:hAnsi="Arial Narrow"/>
                <w:sz w:val="18"/>
                <w:szCs w:val="18"/>
              </w:rPr>
              <w:t>529</w:t>
            </w:r>
            <w:r>
              <w:rPr>
                <w:rFonts w:ascii="Arial Narrow" w:hAnsi="Arial Narrow"/>
                <w:sz w:val="18"/>
                <w:szCs w:val="18"/>
              </w:rPr>
              <w:t xml:space="preserve"> - 3170</w:t>
            </w:r>
          </w:p>
        </w:tc>
      </w:tr>
      <w:tr w:rsidR="001A33AB" w:rsidTr="00B86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99" w:type="dxa"/>
            <w:vMerge/>
          </w:tcPr>
          <w:p w:rsidR="001A33AB" w:rsidRDefault="001A33AB" w:rsidP="005128B3">
            <w:pPr>
              <w:spacing w:line="240" w:lineRule="exact"/>
            </w:pPr>
          </w:p>
        </w:tc>
        <w:tc>
          <w:tcPr>
            <w:tcW w:w="1361" w:type="dxa"/>
          </w:tcPr>
          <w:p w:rsidR="001A33AB" w:rsidRDefault="001A33AB" w:rsidP="005128B3">
            <w:pPr>
              <w:spacing w:line="240" w:lineRule="exact"/>
              <w:ind w:right="17"/>
              <w:jc w:val="right"/>
              <w:rPr>
                <w:rFonts w:ascii="Arial Narrow" w:hAnsi="Arial Narrow"/>
                <w:sz w:val="13"/>
              </w:rPr>
            </w:pPr>
            <w:r>
              <w:rPr>
                <w:rFonts w:ascii="Arial Narrow" w:hAnsi="Arial Narrow"/>
                <w:sz w:val="13"/>
              </w:rPr>
              <w:t>FAX</w:t>
            </w:r>
          </w:p>
        </w:tc>
        <w:tc>
          <w:tcPr>
            <w:tcW w:w="3691" w:type="dxa"/>
          </w:tcPr>
          <w:p w:rsidR="001A33AB" w:rsidRDefault="001A33AB" w:rsidP="005128B3">
            <w:pPr>
              <w:spacing w:line="240" w:lineRule="exact"/>
              <w:rPr>
                <w:rFonts w:ascii="Arial Narrow" w:hAnsi="Arial Narrow"/>
                <w:sz w:val="18"/>
              </w:rPr>
            </w:pPr>
            <w:r w:rsidRPr="00687129">
              <w:rPr>
                <w:rFonts w:ascii="Arial Narrow" w:hAnsi="Arial Narrow"/>
                <w:sz w:val="18"/>
                <w:szCs w:val="18"/>
              </w:rPr>
              <w:t>+49</w:t>
            </w:r>
            <w:r>
              <w:rPr>
                <w:rFonts w:ascii="Arial Narrow" w:hAnsi="Arial Narrow"/>
                <w:sz w:val="18"/>
                <w:szCs w:val="18"/>
              </w:rPr>
              <w:t xml:space="preserve"> </w:t>
            </w:r>
            <w:r w:rsidRPr="00687129">
              <w:rPr>
                <w:rFonts w:ascii="Arial Narrow" w:hAnsi="Arial Narrow"/>
                <w:sz w:val="18"/>
                <w:szCs w:val="18"/>
              </w:rPr>
              <w:t>(0)30</w:t>
            </w:r>
            <w:r>
              <w:rPr>
                <w:rFonts w:ascii="Arial Narrow" w:hAnsi="Arial Narrow"/>
                <w:sz w:val="18"/>
                <w:szCs w:val="18"/>
              </w:rPr>
              <w:t xml:space="preserve"> </w:t>
            </w:r>
            <w:r w:rsidRPr="00687129">
              <w:rPr>
                <w:rFonts w:ascii="Arial Narrow" w:hAnsi="Arial Narrow"/>
                <w:sz w:val="18"/>
                <w:szCs w:val="18"/>
              </w:rPr>
              <w:t>18</w:t>
            </w:r>
            <w:r>
              <w:rPr>
                <w:rFonts w:ascii="Arial Narrow" w:hAnsi="Arial Narrow"/>
                <w:sz w:val="18"/>
                <w:szCs w:val="18"/>
              </w:rPr>
              <w:t xml:space="preserve"> </w:t>
            </w:r>
            <w:r w:rsidRPr="00687129">
              <w:rPr>
                <w:rFonts w:ascii="Arial Narrow" w:hAnsi="Arial Narrow"/>
                <w:sz w:val="18"/>
                <w:szCs w:val="18"/>
              </w:rPr>
              <w:t>529</w:t>
            </w:r>
            <w:r>
              <w:rPr>
                <w:rFonts w:ascii="Arial Narrow" w:hAnsi="Arial Narrow"/>
                <w:sz w:val="18"/>
                <w:szCs w:val="18"/>
              </w:rPr>
              <w:t xml:space="preserve"> - </w:t>
            </w:r>
            <w:r>
              <w:rPr>
                <w:rFonts w:ascii="Arial Narrow" w:hAnsi="Arial Narrow"/>
                <w:sz w:val="18"/>
              </w:rPr>
              <w:t>3179</w:t>
            </w:r>
          </w:p>
        </w:tc>
      </w:tr>
      <w:tr w:rsidR="001A33AB" w:rsidTr="00B86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99" w:type="dxa"/>
            <w:vMerge/>
          </w:tcPr>
          <w:p w:rsidR="001A33AB" w:rsidRDefault="001A33AB" w:rsidP="005128B3">
            <w:pPr>
              <w:spacing w:line="240" w:lineRule="exact"/>
            </w:pPr>
          </w:p>
        </w:tc>
        <w:tc>
          <w:tcPr>
            <w:tcW w:w="1361" w:type="dxa"/>
          </w:tcPr>
          <w:p w:rsidR="001A33AB" w:rsidRDefault="001A33AB" w:rsidP="005128B3">
            <w:pPr>
              <w:spacing w:line="240" w:lineRule="exact"/>
              <w:ind w:right="17"/>
              <w:jc w:val="right"/>
              <w:rPr>
                <w:rFonts w:ascii="Arial Narrow" w:hAnsi="Arial Narrow"/>
                <w:sz w:val="13"/>
              </w:rPr>
            </w:pPr>
            <w:r>
              <w:rPr>
                <w:rFonts w:ascii="Arial Narrow" w:hAnsi="Arial Narrow"/>
                <w:sz w:val="13"/>
              </w:rPr>
              <w:t>E-MAIL</w:t>
            </w:r>
          </w:p>
        </w:tc>
        <w:tc>
          <w:tcPr>
            <w:tcW w:w="3691" w:type="dxa"/>
          </w:tcPr>
          <w:p w:rsidR="001A33AB" w:rsidRDefault="0095698F" w:rsidP="005128B3">
            <w:pPr>
              <w:spacing w:line="240" w:lineRule="exact"/>
              <w:rPr>
                <w:rFonts w:ascii="Arial Narrow" w:hAnsi="Arial Narrow"/>
                <w:sz w:val="18"/>
              </w:rPr>
            </w:pPr>
            <w:hyperlink r:id="rId8" w:history="1">
              <w:r w:rsidR="001A33AB" w:rsidRPr="008E69A7">
                <w:rPr>
                  <w:rStyle w:val="Hyperlink"/>
                  <w:rFonts w:ascii="Arial Narrow" w:hAnsi="Arial Narrow"/>
                  <w:sz w:val="18"/>
                </w:rPr>
                <w:t>Pressestelle@bmel.bund.de</w:t>
              </w:r>
            </w:hyperlink>
            <w:r w:rsidR="001A33AB">
              <w:rPr>
                <w:rFonts w:ascii="Arial Narrow" w:hAnsi="Arial Narrow"/>
                <w:sz w:val="18"/>
              </w:rPr>
              <w:t xml:space="preserve"> </w:t>
            </w:r>
          </w:p>
        </w:tc>
      </w:tr>
      <w:tr w:rsidR="001A33AB" w:rsidTr="00B86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99" w:type="dxa"/>
            <w:vMerge/>
          </w:tcPr>
          <w:p w:rsidR="001A33AB" w:rsidRDefault="001A33AB" w:rsidP="005128B3">
            <w:pPr>
              <w:spacing w:line="240" w:lineRule="exact"/>
            </w:pPr>
          </w:p>
        </w:tc>
        <w:tc>
          <w:tcPr>
            <w:tcW w:w="1361" w:type="dxa"/>
          </w:tcPr>
          <w:p w:rsidR="001A33AB" w:rsidRDefault="001A33AB" w:rsidP="005128B3">
            <w:pPr>
              <w:spacing w:line="240" w:lineRule="exact"/>
              <w:ind w:right="17"/>
              <w:jc w:val="right"/>
              <w:rPr>
                <w:rFonts w:ascii="Arial Narrow" w:hAnsi="Arial Narrow"/>
                <w:sz w:val="13"/>
              </w:rPr>
            </w:pPr>
            <w:r>
              <w:rPr>
                <w:rFonts w:ascii="Arial Narrow" w:hAnsi="Arial Narrow"/>
                <w:sz w:val="13"/>
              </w:rPr>
              <w:t>INTERNET</w:t>
            </w:r>
          </w:p>
        </w:tc>
        <w:tc>
          <w:tcPr>
            <w:tcW w:w="3691" w:type="dxa"/>
          </w:tcPr>
          <w:p w:rsidR="001A33AB" w:rsidRDefault="0095698F" w:rsidP="005128B3">
            <w:pPr>
              <w:spacing w:line="240" w:lineRule="exact"/>
              <w:rPr>
                <w:rFonts w:ascii="Arial Narrow" w:hAnsi="Arial Narrow"/>
                <w:sz w:val="18"/>
              </w:rPr>
            </w:pPr>
            <w:hyperlink r:id="rId9" w:history="1">
              <w:r w:rsidR="001A33AB" w:rsidRPr="008E69A7">
                <w:rPr>
                  <w:rStyle w:val="Hyperlink"/>
                  <w:rFonts w:ascii="Arial Narrow" w:hAnsi="Arial Narrow"/>
                  <w:sz w:val="18"/>
                </w:rPr>
                <w:t>www.bmel.de</w:t>
              </w:r>
            </w:hyperlink>
            <w:r w:rsidR="001A33AB">
              <w:rPr>
                <w:rFonts w:ascii="Arial Narrow" w:hAnsi="Arial Narrow"/>
                <w:sz w:val="18"/>
              </w:rPr>
              <w:t xml:space="preserve"> </w:t>
            </w:r>
          </w:p>
        </w:tc>
      </w:tr>
      <w:tr w:rsidR="001A33AB" w:rsidTr="00B86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99" w:type="dxa"/>
            <w:vMerge/>
          </w:tcPr>
          <w:p w:rsidR="001A33AB" w:rsidRDefault="001A33AB" w:rsidP="005128B3">
            <w:pPr>
              <w:spacing w:line="240" w:lineRule="exact"/>
            </w:pPr>
          </w:p>
        </w:tc>
        <w:tc>
          <w:tcPr>
            <w:tcW w:w="1361" w:type="dxa"/>
          </w:tcPr>
          <w:p w:rsidR="001A33AB" w:rsidRDefault="001A33AB" w:rsidP="005128B3">
            <w:pPr>
              <w:spacing w:line="240" w:lineRule="exact"/>
              <w:ind w:right="17"/>
              <w:jc w:val="right"/>
              <w:rPr>
                <w:rFonts w:ascii="Arial Narrow" w:hAnsi="Arial Narrow"/>
                <w:sz w:val="13"/>
              </w:rPr>
            </w:pPr>
          </w:p>
        </w:tc>
        <w:tc>
          <w:tcPr>
            <w:tcW w:w="3691" w:type="dxa"/>
          </w:tcPr>
          <w:p w:rsidR="001A33AB" w:rsidRDefault="001A33AB" w:rsidP="005128B3">
            <w:pPr>
              <w:spacing w:line="240" w:lineRule="exact"/>
              <w:rPr>
                <w:rFonts w:ascii="Arial Narrow" w:hAnsi="Arial Narrow"/>
                <w:sz w:val="18"/>
              </w:rPr>
            </w:pPr>
          </w:p>
        </w:tc>
      </w:tr>
      <w:tr w:rsidR="001A33AB" w:rsidTr="00B86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99" w:type="dxa"/>
            <w:vMerge/>
          </w:tcPr>
          <w:p w:rsidR="001A33AB" w:rsidRDefault="001A33AB" w:rsidP="005128B3">
            <w:pPr>
              <w:spacing w:line="240" w:lineRule="exact"/>
            </w:pPr>
          </w:p>
        </w:tc>
        <w:tc>
          <w:tcPr>
            <w:tcW w:w="1361" w:type="dxa"/>
          </w:tcPr>
          <w:p w:rsidR="001A33AB" w:rsidRDefault="001A33AB" w:rsidP="005128B3">
            <w:pPr>
              <w:spacing w:line="240" w:lineRule="exact"/>
              <w:ind w:right="17"/>
              <w:jc w:val="right"/>
              <w:rPr>
                <w:rFonts w:ascii="Arial Narrow" w:hAnsi="Arial Narrow"/>
                <w:sz w:val="13"/>
              </w:rPr>
            </w:pPr>
          </w:p>
        </w:tc>
        <w:tc>
          <w:tcPr>
            <w:tcW w:w="3691" w:type="dxa"/>
          </w:tcPr>
          <w:p w:rsidR="001A33AB" w:rsidRDefault="001A33AB" w:rsidP="005128B3">
            <w:pPr>
              <w:spacing w:line="240" w:lineRule="exact"/>
              <w:rPr>
                <w:rFonts w:ascii="Arial Narrow" w:hAnsi="Arial Narrow"/>
                <w:sz w:val="18"/>
              </w:rPr>
            </w:pPr>
          </w:p>
        </w:tc>
      </w:tr>
      <w:tr w:rsidR="001A33AB" w:rsidTr="00B86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99" w:type="dxa"/>
            <w:vMerge/>
          </w:tcPr>
          <w:p w:rsidR="001A33AB" w:rsidRDefault="001A33AB" w:rsidP="005128B3">
            <w:pPr>
              <w:spacing w:line="240" w:lineRule="exact"/>
            </w:pPr>
          </w:p>
        </w:tc>
        <w:tc>
          <w:tcPr>
            <w:tcW w:w="1361" w:type="dxa"/>
          </w:tcPr>
          <w:p w:rsidR="001A33AB" w:rsidRDefault="001A33AB" w:rsidP="005128B3">
            <w:pPr>
              <w:spacing w:line="240" w:lineRule="exact"/>
              <w:ind w:right="17"/>
              <w:jc w:val="right"/>
              <w:rPr>
                <w:rFonts w:ascii="Arial Narrow" w:hAnsi="Arial Narrow"/>
                <w:sz w:val="13"/>
              </w:rPr>
            </w:pPr>
          </w:p>
        </w:tc>
        <w:tc>
          <w:tcPr>
            <w:tcW w:w="3691" w:type="dxa"/>
          </w:tcPr>
          <w:p w:rsidR="001A33AB" w:rsidRDefault="001A33AB" w:rsidP="005128B3">
            <w:pPr>
              <w:spacing w:line="240" w:lineRule="exact"/>
              <w:rPr>
                <w:rFonts w:ascii="Arial Narrow" w:hAnsi="Arial Narrow"/>
                <w:sz w:val="18"/>
              </w:rPr>
            </w:pPr>
          </w:p>
        </w:tc>
      </w:tr>
      <w:tr w:rsidR="001A33AB" w:rsidTr="00B86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52" w:type="dxa"/>
          <w:cantSplit/>
          <w:trHeight w:val="240"/>
        </w:trPr>
        <w:tc>
          <w:tcPr>
            <w:tcW w:w="4899" w:type="dxa"/>
            <w:vMerge/>
          </w:tcPr>
          <w:p w:rsidR="001A33AB" w:rsidRDefault="001A33AB" w:rsidP="005128B3">
            <w:pPr>
              <w:spacing w:line="240" w:lineRule="exact"/>
            </w:pPr>
          </w:p>
        </w:tc>
      </w:tr>
    </w:tbl>
    <w:p w:rsidR="00B86B7B" w:rsidRPr="00B86B7B" w:rsidRDefault="003A7BD7" w:rsidP="00B86B7B">
      <w:pPr>
        <w:pStyle w:val="berschrift2"/>
        <w:spacing w:after="120" w:line="360" w:lineRule="auto"/>
        <w:rPr>
          <w:rFonts w:ascii="Arial" w:hAnsi="Arial" w:cs="Arial"/>
          <w:sz w:val="28"/>
          <w:szCs w:val="28"/>
        </w:rPr>
      </w:pPr>
      <w:r>
        <w:rPr>
          <w:rFonts w:ascii="Arial" w:hAnsi="Arial" w:cs="Arial"/>
          <w:sz w:val="28"/>
          <w:szCs w:val="28"/>
        </w:rPr>
        <w:t xml:space="preserve">Klöckner/Seehofer: </w:t>
      </w:r>
      <w:r w:rsidR="00ED150B" w:rsidRPr="00ED150B">
        <w:rPr>
          <w:rFonts w:ascii="Arial" w:hAnsi="Arial" w:cs="Arial"/>
          <w:sz w:val="28"/>
          <w:szCs w:val="28"/>
        </w:rPr>
        <w:t>Begrenzte Einreise von Saisonarbeitskräften unter strengen Auflagen bis 15. Juni verlängert</w:t>
      </w:r>
    </w:p>
    <w:p w:rsidR="00B86B7B" w:rsidRPr="00B86B7B" w:rsidRDefault="00B86B7B" w:rsidP="00B86B7B">
      <w:pPr>
        <w:pStyle w:val="berschrift2"/>
        <w:spacing w:line="360" w:lineRule="auto"/>
        <w:rPr>
          <w:rFonts w:ascii="Arial" w:hAnsi="Arial" w:cs="Arial"/>
          <w:sz w:val="22"/>
        </w:rPr>
      </w:pPr>
    </w:p>
    <w:p w:rsidR="00ED150B" w:rsidRDefault="00ED150B" w:rsidP="00ED150B">
      <w:pPr>
        <w:rPr>
          <w:rFonts w:ascii="Helvetica" w:eastAsia="Calibri" w:hAnsi="Helvetica" w:cs="Helvetica"/>
          <w:sz w:val="22"/>
        </w:rPr>
      </w:pPr>
      <w:r>
        <w:rPr>
          <w:rFonts w:ascii="Helvetica" w:eastAsia="Calibri" w:hAnsi="Helvetica" w:cs="Helvetica"/>
        </w:rPr>
        <w:t xml:space="preserve">Die </w:t>
      </w:r>
      <w:r>
        <w:rPr>
          <w:rFonts w:ascii="Helvetica" w:eastAsia="Calibri" w:hAnsi="Helvetica" w:cs="Helvetica"/>
          <w:b/>
          <w:bCs/>
        </w:rPr>
        <w:t>Bundesministerin für Ernährung und Landwirtschaft, Julia Klöckner,</w:t>
      </w:r>
      <w:r>
        <w:rPr>
          <w:rFonts w:ascii="Helvetica" w:eastAsia="Calibri" w:hAnsi="Helvetica" w:cs="Helvetica"/>
        </w:rPr>
        <w:t xml:space="preserve"> und der </w:t>
      </w:r>
      <w:r>
        <w:rPr>
          <w:rFonts w:ascii="Helvetica" w:eastAsia="Calibri" w:hAnsi="Helvetica" w:cs="Helvetica"/>
          <w:b/>
          <w:bCs/>
        </w:rPr>
        <w:t>Bundesminister des Innern, für Bau und Heimat, Horst Seehofer,</w:t>
      </w:r>
      <w:r>
        <w:rPr>
          <w:rFonts w:ascii="Helvetica" w:eastAsia="Calibri" w:hAnsi="Helvetica" w:cs="Helvetica"/>
        </w:rPr>
        <w:t xml:space="preserve"> haben sich auf die Fortführung der bestehenden Regelung für die Einreise ausländischer Saisonarbeitskräfte bis zum 15. Juni geeinigt.</w:t>
      </w:r>
    </w:p>
    <w:p w:rsidR="00ED150B" w:rsidRDefault="00ED150B" w:rsidP="00ED150B">
      <w:pPr>
        <w:rPr>
          <w:rFonts w:ascii="Helvetica" w:eastAsia="Calibri" w:hAnsi="Helvetica" w:cs="Helvetica"/>
        </w:rPr>
      </w:pPr>
      <w:r>
        <w:rPr>
          <w:rFonts w:ascii="Helvetica" w:eastAsia="Calibri" w:hAnsi="Helvetica" w:cs="Helvetica"/>
        </w:rPr>
        <w:t> </w:t>
      </w:r>
    </w:p>
    <w:p w:rsidR="00ED150B" w:rsidRDefault="00ED150B" w:rsidP="00ED150B">
      <w:pPr>
        <w:rPr>
          <w:rFonts w:ascii="Helvetica" w:eastAsia="Calibri" w:hAnsi="Helvetica" w:cs="Helvetica"/>
        </w:rPr>
      </w:pPr>
      <w:r>
        <w:rPr>
          <w:rFonts w:ascii="Helvetica" w:eastAsia="Calibri" w:hAnsi="Helvetica" w:cs="Helvetica"/>
        </w:rPr>
        <w:t>Anfang April hatten die beiden Bundesministerien unter Einbeziehung des Robert-Koch-Instituts einen verantwortungsvollen Korridor zur Einreise von jeweils 40.000 Saisonarbeitern in den Monaten April und Mai geschaffen – unter strengen Infektionsschutzauflagen. Diese umfassen unter anderem einen Gesundheitscheck am Flughafen nach Landung, die Übermittlung der Ergebnisse an das zuständige Gesundheitsamt, eine 14-tägige faktische Quarantäne nach Ankunft, strikte Abstands- und Hygienevorschriften in den Betrieben, eine geringere Belegung der Unterkünfte und das Arbeiten in möglichst kleinen, gleichbleibenden Gruppen.</w:t>
      </w:r>
    </w:p>
    <w:p w:rsidR="00ED150B" w:rsidRDefault="00ED150B" w:rsidP="00ED150B">
      <w:pPr>
        <w:rPr>
          <w:rFonts w:ascii="Helvetica" w:eastAsia="Calibri" w:hAnsi="Helvetica" w:cs="Helvetica"/>
        </w:rPr>
      </w:pPr>
      <w:r>
        <w:rPr>
          <w:rFonts w:ascii="Helvetica" w:eastAsia="Calibri" w:hAnsi="Helvetica" w:cs="Helvetica"/>
        </w:rPr>
        <w:t> </w:t>
      </w:r>
    </w:p>
    <w:p w:rsidR="00ED150B" w:rsidRDefault="00ED150B" w:rsidP="00ED150B">
      <w:pPr>
        <w:rPr>
          <w:rFonts w:ascii="Helvetica" w:eastAsia="Calibri" w:hAnsi="Helvetica" w:cs="Helvetica"/>
        </w:rPr>
      </w:pPr>
      <w:r>
        <w:rPr>
          <w:rFonts w:ascii="Helvetica" w:eastAsia="Calibri" w:hAnsi="Helvetica" w:cs="Helvetica"/>
        </w:rPr>
        <w:t>Das Konzept wäre Ende Mai ausgelaufen, weiterhin sind die Landwirte für die Ernte und Pflanzarbeiten aber auf die Unterstützung ausländischer Fachkräfte angewiesen. Daher haben sich die beiden Bundesminister auf die Verlängerung verständigt. Die Auflagen für den Gesundheits-, Arbeits- und Infektionsschutz bleiben bestehen, ebenso wie das Kontingent von insgesamt 80.000 Arbeitskräften. Dieses ist aktuell nicht ausgeschöpft: Eingereist sind bisher rund 33.000 Saisonarbeitskräfte.</w:t>
      </w:r>
    </w:p>
    <w:p w:rsidR="00ED150B" w:rsidRDefault="00ED150B" w:rsidP="00ED150B">
      <w:pPr>
        <w:rPr>
          <w:rFonts w:ascii="Helvetica" w:eastAsia="Calibri" w:hAnsi="Helvetica" w:cs="Helvetica"/>
        </w:rPr>
      </w:pPr>
      <w:r>
        <w:rPr>
          <w:rFonts w:ascii="Helvetica" w:eastAsia="Calibri" w:hAnsi="Helvetica" w:cs="Helvetica"/>
        </w:rPr>
        <w:t> </w:t>
      </w:r>
    </w:p>
    <w:p w:rsidR="00ED150B" w:rsidRDefault="00ED150B" w:rsidP="00ED150B">
      <w:pPr>
        <w:rPr>
          <w:rFonts w:ascii="Helvetica" w:eastAsia="Calibri" w:hAnsi="Helvetica" w:cs="Helvetica"/>
        </w:rPr>
      </w:pPr>
      <w:r>
        <w:rPr>
          <w:rFonts w:ascii="Helvetica" w:eastAsia="Calibri" w:hAnsi="Helvetica" w:cs="Helvetica"/>
        </w:rPr>
        <w:t>Zum Stichtag 15. Juni ist in der Bundesregierung verabredet, die Reisebestimmungen im Lichte des aktuellen Infektionsgeschehens grundsätzlich neu zu bewerten. Eine weitere Anschlusslösung für die Zeit nach Mitte Juni wird sich an diesem Grenzregime orientieren.</w:t>
      </w:r>
    </w:p>
    <w:p w:rsidR="00ED150B" w:rsidRDefault="00ED150B" w:rsidP="00ED150B">
      <w:pPr>
        <w:rPr>
          <w:rFonts w:ascii="Helvetica" w:eastAsia="Calibri" w:hAnsi="Helvetica" w:cs="Helvetica"/>
        </w:rPr>
      </w:pPr>
      <w:r>
        <w:rPr>
          <w:rFonts w:ascii="Helvetica" w:eastAsia="Calibri" w:hAnsi="Helvetica" w:cs="Helvetica"/>
        </w:rPr>
        <w:t> </w:t>
      </w:r>
    </w:p>
    <w:p w:rsidR="00ED150B" w:rsidRDefault="00ED150B" w:rsidP="00ED150B">
      <w:pPr>
        <w:rPr>
          <w:rFonts w:ascii="Helvetica" w:eastAsia="Calibri" w:hAnsi="Helvetica" w:cs="Helvetica"/>
        </w:rPr>
      </w:pPr>
      <w:r>
        <w:rPr>
          <w:rFonts w:ascii="Helvetica" w:eastAsia="Calibri" w:hAnsi="Helvetica" w:cs="Helvetica"/>
        </w:rPr>
        <w:t>Beide Minister sehen</w:t>
      </w:r>
      <w:r>
        <w:rPr>
          <w:rFonts w:ascii="Helvetica" w:eastAsia="Calibri" w:hAnsi="Helvetica" w:cs="Helvetica"/>
          <w:b/>
          <w:bCs/>
        </w:rPr>
        <w:t xml:space="preserve"> </w:t>
      </w:r>
      <w:r>
        <w:rPr>
          <w:rFonts w:ascii="Helvetica" w:eastAsia="Calibri" w:hAnsi="Helvetica" w:cs="Helvetica"/>
        </w:rPr>
        <w:t>die Verlängerung als ein gutes Signal für Landwirte und Verbraucher.</w:t>
      </w:r>
    </w:p>
    <w:p w:rsidR="00ED150B" w:rsidRDefault="00ED150B" w:rsidP="00ED150B">
      <w:pPr>
        <w:rPr>
          <w:rFonts w:ascii="Helvetica" w:eastAsia="Calibri" w:hAnsi="Helvetica" w:cs="Helvetica"/>
        </w:rPr>
      </w:pPr>
    </w:p>
    <w:p w:rsidR="00ED150B" w:rsidRDefault="00ED150B" w:rsidP="00ED150B">
      <w:pPr>
        <w:rPr>
          <w:rFonts w:ascii="Helvetica" w:eastAsia="Calibri" w:hAnsi="Helvetica" w:cs="Helvetica"/>
        </w:rPr>
      </w:pPr>
      <w:r>
        <w:rPr>
          <w:rFonts w:ascii="Helvetica" w:eastAsia="Calibri" w:hAnsi="Helvetica" w:cs="Helvetica"/>
          <w:b/>
          <w:bCs/>
        </w:rPr>
        <w:t>Bundeslandwirtschaftsministern Julia Klöckner:</w:t>
      </w:r>
      <w:r w:rsidR="0095698F">
        <w:rPr>
          <w:rFonts w:ascii="Helvetica" w:eastAsia="Calibri" w:hAnsi="Helvetica" w:cs="Helvetica"/>
          <w:b/>
          <w:bCs/>
        </w:rPr>
        <w:t xml:space="preserve"> </w:t>
      </w:r>
      <w:bookmarkStart w:id="0" w:name="_GoBack"/>
      <w:bookmarkEnd w:id="0"/>
      <w:r>
        <w:rPr>
          <w:rFonts w:ascii="Helvetica" w:eastAsia="Calibri" w:hAnsi="Helvetica" w:cs="Helvetica"/>
        </w:rPr>
        <w:t>„Unsere Landwirte brauchen auch nach Mai </w:t>
      </w:r>
      <w:r>
        <w:rPr>
          <w:rFonts w:ascii="Helvetica" w:eastAsia="Calibri" w:hAnsi="Helvetica" w:cs="Helvetica"/>
          <w:sz w:val="23"/>
          <w:szCs w:val="23"/>
        </w:rPr>
        <w:t>bis zum 15. Juni</w:t>
      </w:r>
      <w:r>
        <w:rPr>
          <w:rFonts w:ascii="Helvetica" w:eastAsia="Calibri" w:hAnsi="Helvetica" w:cs="Helvetica"/>
        </w:rPr>
        <w:t> Planungssicherheit, ob sie zusätzliche Saisonarbeitskräfte beschäftigen können. Das werden wir ermöglichen ohne den Gesundheits- und Infektionsschutz aus den Augen zu verlieren. Erntesicherung und Schutz aller Beteiligten ist im Sinne aller. </w:t>
      </w:r>
      <w:r>
        <w:rPr>
          <w:rFonts w:ascii="Helvetica" w:eastAsia="Calibri" w:hAnsi="Helvetica" w:cs="Helvetica"/>
          <w:sz w:val="23"/>
          <w:szCs w:val="23"/>
        </w:rPr>
        <w:t>Ab 15. Juni</w:t>
      </w:r>
      <w:r>
        <w:rPr>
          <w:rFonts w:ascii="Helvetica" w:eastAsia="Calibri" w:hAnsi="Helvetica" w:cs="Helvetica"/>
        </w:rPr>
        <w:t> wird eine neue Lagebeurteilung vorliegen. Horst Seehofer und mir war wichtig, sie bis dorthin nicht in der Luft hängen zu lassen.“</w:t>
      </w:r>
    </w:p>
    <w:p w:rsidR="00ED150B" w:rsidRDefault="00ED150B" w:rsidP="00ED150B">
      <w:pPr>
        <w:rPr>
          <w:rFonts w:ascii="Helvetica" w:eastAsia="Calibri" w:hAnsi="Helvetica" w:cs="Helvetica"/>
        </w:rPr>
      </w:pPr>
    </w:p>
    <w:p w:rsidR="00ED150B" w:rsidRDefault="00ED150B" w:rsidP="00ED150B">
      <w:pPr>
        <w:rPr>
          <w:rFonts w:ascii="Helvetica" w:eastAsia="Calibri" w:hAnsi="Helvetica" w:cs="Helvetica"/>
        </w:rPr>
      </w:pPr>
      <w:r>
        <w:rPr>
          <w:rFonts w:ascii="Helvetica" w:eastAsia="Calibri" w:hAnsi="Helvetica" w:cs="Helvetica"/>
          <w:b/>
          <w:bCs/>
        </w:rPr>
        <w:t>Bundesinnenminister Horst Seehofer: </w:t>
      </w:r>
      <w:r>
        <w:rPr>
          <w:rFonts w:ascii="Helvetica" w:eastAsia="Calibri" w:hAnsi="Helvetica" w:cs="Helvetica"/>
        </w:rPr>
        <w:t>„Wirtschaften in Zeiten der Pandemie muss möglich sein. Die Landwirtschaft hat gezeigt, wie man verantwortungsvoll in diesen Zeiten damit umgeht. Verstöße hat es in der Landwirtschaft nicht mehr gegeben als in der Fußballbundesliga auch. Schwarze Schafe dürfen nicht alle anderen, die sich ordentlich verhalten, in Mithaftung nehmen.“ </w:t>
      </w:r>
    </w:p>
    <w:p w:rsidR="00ED150B" w:rsidRDefault="00ED150B" w:rsidP="00ED150B">
      <w:pPr>
        <w:pStyle w:val="berschrift"/>
        <w:spacing w:before="0" w:after="0" w:line="360" w:lineRule="auto"/>
        <w:rPr>
          <w:rFonts w:cs="Arial"/>
          <w:b w:val="0"/>
          <w:sz w:val="22"/>
          <w:szCs w:val="22"/>
        </w:rPr>
      </w:pPr>
    </w:p>
    <w:p w:rsidR="00B86B7B" w:rsidRPr="00B86B7B" w:rsidRDefault="00B86B7B" w:rsidP="00ED150B">
      <w:pPr>
        <w:spacing w:line="360" w:lineRule="auto"/>
        <w:jc w:val="both"/>
        <w:rPr>
          <w:rFonts w:ascii="Arial" w:hAnsi="Arial" w:cs="Arial"/>
          <w:b/>
          <w:bCs/>
          <w:sz w:val="28"/>
          <w:szCs w:val="28"/>
        </w:rPr>
      </w:pPr>
    </w:p>
    <w:sectPr w:rsidR="00B86B7B" w:rsidRPr="00B86B7B" w:rsidSect="006D7B1E">
      <w:headerReference w:type="even" r:id="rId10"/>
      <w:headerReference w:type="default" r:id="rId11"/>
      <w:footerReference w:type="even" r:id="rId12"/>
      <w:footerReference w:type="default" r:id="rId13"/>
      <w:headerReference w:type="first" r:id="rId14"/>
      <w:footerReference w:type="first" r:id="rId15"/>
      <w:pgSz w:w="11907" w:h="16840" w:code="9"/>
      <w:pgMar w:top="2383" w:right="1701" w:bottom="709" w:left="1701" w:header="369" w:footer="7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327" w:rsidRDefault="00115327">
      <w:r>
        <w:separator/>
      </w:r>
    </w:p>
  </w:endnote>
  <w:endnote w:type="continuationSeparator" w:id="0">
    <w:p w:rsidR="00115327" w:rsidRDefault="0011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6A" w:rsidRDefault="006B19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00" w:rsidRPr="00C24300" w:rsidRDefault="00C24300">
    <w:pPr>
      <w:pStyle w:val="Fuzeile"/>
      <w:rPr>
        <w:rFonts w:ascii="Arial" w:hAnsi="Arial" w:cs="Arial"/>
      </w:rPr>
    </w:pPr>
    <w:r w:rsidRPr="00C24300">
      <w:rPr>
        <w:rFonts w:ascii="Arial" w:hAnsi="Arial" w:cs="Arial"/>
      </w:rPr>
      <w:t xml:space="preserve">Seite </w:t>
    </w:r>
    <w:sdt>
      <w:sdtPr>
        <w:rPr>
          <w:rFonts w:ascii="Arial" w:hAnsi="Arial" w:cs="Arial"/>
        </w:rPr>
        <w:id w:val="2146929992"/>
        <w:docPartObj>
          <w:docPartGallery w:val="Page Numbers (Bottom of Page)"/>
          <w:docPartUnique/>
        </w:docPartObj>
      </w:sdtPr>
      <w:sdtEndPr/>
      <w:sdtContent>
        <w:r w:rsidRPr="005E1BC6">
          <w:rPr>
            <w:rFonts w:ascii="Arial" w:hAnsi="Arial" w:cs="Arial"/>
            <w:b/>
          </w:rPr>
          <w:fldChar w:fldCharType="begin"/>
        </w:r>
        <w:r w:rsidRPr="005E1BC6">
          <w:rPr>
            <w:rFonts w:ascii="Arial" w:hAnsi="Arial" w:cs="Arial"/>
            <w:b/>
          </w:rPr>
          <w:instrText>PAGE   \* MERGEFORMAT</w:instrText>
        </w:r>
        <w:r w:rsidRPr="005E1BC6">
          <w:rPr>
            <w:rFonts w:ascii="Arial" w:hAnsi="Arial" w:cs="Arial"/>
            <w:b/>
          </w:rPr>
          <w:fldChar w:fldCharType="separate"/>
        </w:r>
        <w:r w:rsidR="0095698F">
          <w:rPr>
            <w:rFonts w:ascii="Arial" w:hAnsi="Arial" w:cs="Arial"/>
            <w:b/>
            <w:noProof/>
          </w:rPr>
          <w:t>2</w:t>
        </w:r>
        <w:r w:rsidRPr="005E1BC6">
          <w:rPr>
            <w:rFonts w:ascii="Arial" w:hAnsi="Arial" w:cs="Arial"/>
            <w:b/>
          </w:rPr>
          <w:fldChar w:fldCharType="end"/>
        </w:r>
        <w:r w:rsidRPr="00C24300">
          <w:rPr>
            <w:rFonts w:ascii="Arial" w:hAnsi="Arial" w:cs="Arial"/>
          </w:rPr>
          <w:t xml:space="preserve"> von </w:t>
        </w:r>
      </w:sdtContent>
    </w:sdt>
    <w:r w:rsidRPr="005E1BC6">
      <w:rPr>
        <w:rFonts w:ascii="Arial" w:hAnsi="Arial" w:cs="Arial"/>
        <w:b/>
      </w:rPr>
      <w:fldChar w:fldCharType="begin"/>
    </w:r>
    <w:r w:rsidRPr="005E1BC6">
      <w:rPr>
        <w:rFonts w:ascii="Arial" w:hAnsi="Arial" w:cs="Arial"/>
        <w:b/>
      </w:rPr>
      <w:instrText xml:space="preserve"> NUMPAGES  \* Arabic  \* MERGEFORMAT </w:instrText>
    </w:r>
    <w:r w:rsidRPr="005E1BC6">
      <w:rPr>
        <w:rFonts w:ascii="Arial" w:hAnsi="Arial" w:cs="Arial"/>
        <w:b/>
      </w:rPr>
      <w:fldChar w:fldCharType="separate"/>
    </w:r>
    <w:r w:rsidR="0095698F">
      <w:rPr>
        <w:rFonts w:ascii="Arial" w:hAnsi="Arial" w:cs="Arial"/>
        <w:b/>
        <w:noProof/>
      </w:rPr>
      <w:t>2</w:t>
    </w:r>
    <w:r w:rsidRPr="005E1BC6">
      <w:rPr>
        <w:rFonts w:ascii="Arial" w:hAnsi="Arial" w:cs="Arial"/>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6A" w:rsidRDefault="006B19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327" w:rsidRDefault="00115327">
      <w:r>
        <w:separator/>
      </w:r>
    </w:p>
  </w:footnote>
  <w:footnote w:type="continuationSeparator" w:id="0">
    <w:p w:rsidR="00115327" w:rsidRDefault="00115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6A" w:rsidRDefault="006B19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12" w:rsidRDefault="006B196A">
    <w:pPr>
      <w:pStyle w:val="Kopfzeile"/>
    </w:pPr>
    <w:r>
      <w:rPr>
        <w:noProof/>
      </w:rPr>
      <w:drawing>
        <wp:anchor distT="0" distB="0" distL="114300" distR="114300" simplePos="0" relativeHeight="251660800" behindDoc="0" locked="0" layoutInCell="1" allowOverlap="1" wp14:anchorId="20A4ED80" wp14:editId="72380D2E">
          <wp:simplePos x="0" y="0"/>
          <wp:positionH relativeFrom="column">
            <wp:posOffset>1353185</wp:posOffset>
          </wp:positionH>
          <wp:positionV relativeFrom="paragraph">
            <wp:posOffset>-12847</wp:posOffset>
          </wp:positionV>
          <wp:extent cx="2133600" cy="132397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m.jpg"/>
                  <pic:cNvPicPr/>
                </pic:nvPicPr>
                <pic:blipFill>
                  <a:blip r:embed="rId1">
                    <a:extLst>
                      <a:ext uri="{28A0092B-C50C-407E-A947-70E740481C1C}">
                        <a14:useLocalDpi xmlns:a14="http://schemas.microsoft.com/office/drawing/2010/main" val="0"/>
                      </a:ext>
                    </a:extLst>
                  </a:blip>
                  <a:stretch>
                    <a:fillRect/>
                  </a:stretch>
                </pic:blipFill>
                <pic:spPr>
                  <a:xfrm>
                    <a:off x="0" y="0"/>
                    <a:ext cx="2133600" cy="1323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87D3A7C" wp14:editId="67397831">
          <wp:simplePos x="0" y="0"/>
          <wp:positionH relativeFrom="page">
            <wp:posOffset>295763</wp:posOffset>
          </wp:positionH>
          <wp:positionV relativeFrom="page">
            <wp:posOffset>224790</wp:posOffset>
          </wp:positionV>
          <wp:extent cx="2131060" cy="1320800"/>
          <wp:effectExtent l="0" t="0" r="254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31060" cy="132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D7" w:rsidRDefault="006B196A" w:rsidP="00DB16D7">
    <w:pPr>
      <w:pStyle w:val="Kopfzeile"/>
      <w:spacing w:after="1800" w:line="240" w:lineRule="exact"/>
    </w:pPr>
    <w:r>
      <w:rPr>
        <w:noProof/>
      </w:rPr>
      <w:drawing>
        <wp:anchor distT="0" distB="0" distL="114300" distR="114300" simplePos="0" relativeHeight="251661312" behindDoc="0" locked="0" layoutInCell="1" allowOverlap="1">
          <wp:simplePos x="0" y="0"/>
          <wp:positionH relativeFrom="column">
            <wp:posOffset>1341902</wp:posOffset>
          </wp:positionH>
          <wp:positionV relativeFrom="paragraph">
            <wp:posOffset>10795</wp:posOffset>
          </wp:positionV>
          <wp:extent cx="2133600" cy="132397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m.jpg"/>
                  <pic:cNvPicPr/>
                </pic:nvPicPr>
                <pic:blipFill>
                  <a:blip r:embed="rId1">
                    <a:extLst>
                      <a:ext uri="{28A0092B-C50C-407E-A947-70E740481C1C}">
                        <a14:useLocalDpi xmlns:a14="http://schemas.microsoft.com/office/drawing/2010/main" val="0"/>
                      </a:ext>
                    </a:extLst>
                  </a:blip>
                  <a:stretch>
                    <a:fillRect/>
                  </a:stretch>
                </pic:blipFill>
                <pic:spPr>
                  <a:xfrm>
                    <a:off x="0" y="0"/>
                    <a:ext cx="2133600" cy="1323975"/>
                  </a:xfrm>
                  <a:prstGeom prst="rect">
                    <a:avLst/>
                  </a:prstGeom>
                </pic:spPr>
              </pic:pic>
            </a:graphicData>
          </a:graphic>
          <wp14:sizeRelH relativeFrom="page">
            <wp14:pctWidth>0</wp14:pctWidth>
          </wp14:sizeRelH>
          <wp14:sizeRelV relativeFrom="page">
            <wp14:pctHeight>0</wp14:pctHeight>
          </wp14:sizeRelV>
        </wp:anchor>
      </w:drawing>
    </w:r>
    <w:r w:rsidR="00EC7A0C">
      <w:rPr>
        <w:noProof/>
      </w:rPr>
      <w:drawing>
        <wp:anchor distT="0" distB="0" distL="114300" distR="114300" simplePos="0" relativeHeight="251660288" behindDoc="0" locked="0" layoutInCell="1" allowOverlap="1" wp14:anchorId="22C4E524" wp14:editId="76975AC9">
          <wp:simplePos x="0" y="0"/>
          <wp:positionH relativeFrom="page">
            <wp:posOffset>282194</wp:posOffset>
          </wp:positionH>
          <wp:positionV relativeFrom="page">
            <wp:posOffset>240030</wp:posOffset>
          </wp:positionV>
          <wp:extent cx="2131200" cy="1321200"/>
          <wp:effectExtent l="0" t="0" r="254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31200" cy="1321200"/>
                  </a:xfrm>
                  <a:prstGeom prst="rect">
                    <a:avLst/>
                  </a:prstGeom>
                </pic:spPr>
              </pic:pic>
            </a:graphicData>
          </a:graphic>
          <wp14:sizeRelH relativeFrom="margin">
            <wp14:pctWidth>0</wp14:pctWidth>
          </wp14:sizeRelH>
          <wp14:sizeRelV relativeFrom="margin">
            <wp14:pctHeight>0</wp14:pctHeight>
          </wp14:sizeRelV>
        </wp:anchor>
      </w:drawing>
    </w:r>
    <w:r w:rsidR="001A0AC5">
      <w:rPr>
        <w:noProof/>
      </w:rPr>
      <mc:AlternateContent>
        <mc:Choice Requires="wps">
          <w:drawing>
            <wp:anchor distT="0" distB="0" distL="114300" distR="114300" simplePos="0" relativeHeight="251656192" behindDoc="0" locked="0" layoutInCell="0" allowOverlap="1" wp14:anchorId="2782C084" wp14:editId="5E204638">
              <wp:simplePos x="0" y="0"/>
              <wp:positionH relativeFrom="column">
                <wp:posOffset>2667635</wp:posOffset>
              </wp:positionH>
              <wp:positionV relativeFrom="paragraph">
                <wp:posOffset>6985</wp:posOffset>
              </wp:positionV>
              <wp:extent cx="548640" cy="274320"/>
              <wp:effectExtent l="0" t="0" r="0" b="0"/>
              <wp:wrapThrough wrapText="bothSides">
                <wp:wrapPolygon edited="0">
                  <wp:start x="-325" y="0"/>
                  <wp:lineTo x="-325" y="21600"/>
                  <wp:lineTo x="21925" y="21600"/>
                  <wp:lineTo x="21925" y="0"/>
                  <wp:lineTo x="-325"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6D7" w:rsidRDefault="00DB16D7">
                          <w:pPr>
                            <w:spacing w:line="240" w:lineRule="exact"/>
                            <w:rPr>
                              <w:vanish/>
                            </w:rPr>
                          </w:pPr>
                          <w:r>
                            <w:rPr>
                              <w:vanish/>
                            </w:rPr>
                            <w:t>Vfg.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2C084" id="_x0000_t202" coordsize="21600,21600" o:spt="202" path="m,l,21600r21600,l21600,xe">
              <v:stroke joinstyle="miter"/>
              <v:path gradientshapeok="t" o:connecttype="rect"/>
            </v:shapetype>
            <v:shape id="Text Box 1" o:spid="_x0000_s1027" type="#_x0000_t202" style="position:absolute;margin-left:210.05pt;margin-top:.55pt;width:43.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7UgwIAAA4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" o:allowincell="f" stroked="f">
              <v:textbox>
                <w:txbxContent>
                  <w:p w:rsidR="00DB16D7" w:rsidRDefault="00DB16D7">
                    <w:pPr>
                      <w:spacing w:line="240" w:lineRule="exact"/>
                      <w:rPr>
                        <w:vanish/>
                      </w:rPr>
                    </w:pPr>
                    <w:r>
                      <w:rPr>
                        <w:vanish/>
                      </w:rPr>
                      <w:t>Vfg.</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103C45D6"/>
    <w:styleLink w:val="ImportierterStil4"/>
    <w:lvl w:ilvl="0" w:tplc="BA1692A8">
      <w:start w:val="1"/>
      <w:numFmt w:val="bullet"/>
      <w:lvlText w:val="·"/>
      <w:lvlJc w:val="left"/>
      <w:pPr>
        <w:ind w:left="1276" w:hanging="283"/>
      </w:pPr>
      <w:rPr>
        <w:rFonts w:ascii="Symbol" w:eastAsia="Symbol" w:hAnsi="Symbol" w:cs="Symbol"/>
        <w:b w:val="0"/>
        <w:bCs w:val="0"/>
        <w:i w:val="0"/>
        <w:iCs w:val="0"/>
        <w:caps w:val="0"/>
        <w:smallCaps w:val="0"/>
        <w:outline w:val="0"/>
        <w:emboss w:val="0"/>
        <w:imprint w:val="0"/>
        <w:spacing w:val="0"/>
        <w:w w:val="100"/>
        <w:kern w:val="0"/>
        <w:position w:val="0"/>
        <w:highlight w:val="none"/>
        <w:vertAlign w:val="baseline"/>
      </w:rPr>
    </w:lvl>
    <w:lvl w:ilvl="1" w:tplc="BDD64142">
      <w:start w:val="1"/>
      <w:numFmt w:val="bullet"/>
      <w:lvlText w:val="o"/>
      <w:lvlJc w:val="left"/>
      <w:pPr>
        <w:ind w:left="1996" w:hanging="283"/>
      </w:pPr>
      <w:rPr>
        <w:rFonts w:ascii="Arial Unicode MS" w:eastAsia="Arial Unicode MS" w:hAnsi="Arial Unicode MS" w:cs="Arial Unicode MS"/>
        <w:b w:val="0"/>
        <w:bCs w:val="0"/>
        <w:i w:val="0"/>
        <w:iCs w:val="0"/>
        <w:caps w:val="0"/>
        <w:smallCaps w:val="0"/>
        <w:outline w:val="0"/>
        <w:emboss w:val="0"/>
        <w:imprint w:val="0"/>
        <w:spacing w:val="0"/>
        <w:w w:val="100"/>
        <w:kern w:val="0"/>
        <w:position w:val="0"/>
        <w:highlight w:val="none"/>
        <w:vertAlign w:val="baseline"/>
      </w:rPr>
    </w:lvl>
    <w:lvl w:ilvl="2" w:tplc="F250A24C">
      <w:start w:val="1"/>
      <w:numFmt w:val="bullet"/>
      <w:lvlText w:val="▪"/>
      <w:lvlJc w:val="left"/>
      <w:pPr>
        <w:ind w:left="2716" w:hanging="283"/>
      </w:pPr>
      <w:rPr>
        <w:rFonts w:ascii="Arial Unicode MS" w:eastAsia="Arial Unicode MS" w:hAnsi="Arial Unicode MS" w:cs="Arial Unicode MS"/>
        <w:b w:val="0"/>
        <w:bCs w:val="0"/>
        <w:i w:val="0"/>
        <w:iCs w:val="0"/>
        <w:caps w:val="0"/>
        <w:smallCaps w:val="0"/>
        <w:outline w:val="0"/>
        <w:emboss w:val="0"/>
        <w:imprint w:val="0"/>
        <w:spacing w:val="0"/>
        <w:w w:val="100"/>
        <w:kern w:val="0"/>
        <w:position w:val="0"/>
        <w:highlight w:val="none"/>
        <w:vertAlign w:val="baseline"/>
      </w:rPr>
    </w:lvl>
    <w:lvl w:ilvl="3" w:tplc="DCEAA132">
      <w:start w:val="1"/>
      <w:numFmt w:val="bullet"/>
      <w:lvlText w:val="·"/>
      <w:lvlJc w:val="left"/>
      <w:pPr>
        <w:ind w:left="3436" w:hanging="283"/>
      </w:pPr>
      <w:rPr>
        <w:rFonts w:ascii="Symbol" w:eastAsia="Symbol" w:hAnsi="Symbol" w:cs="Symbol"/>
        <w:b w:val="0"/>
        <w:bCs w:val="0"/>
        <w:i w:val="0"/>
        <w:iCs w:val="0"/>
        <w:caps w:val="0"/>
        <w:smallCaps w:val="0"/>
        <w:outline w:val="0"/>
        <w:emboss w:val="0"/>
        <w:imprint w:val="0"/>
        <w:spacing w:val="0"/>
        <w:w w:val="100"/>
        <w:kern w:val="0"/>
        <w:position w:val="0"/>
        <w:highlight w:val="none"/>
        <w:vertAlign w:val="baseline"/>
      </w:rPr>
    </w:lvl>
    <w:lvl w:ilvl="4" w:tplc="750A6D7E">
      <w:start w:val="1"/>
      <w:numFmt w:val="bullet"/>
      <w:lvlText w:val="o"/>
      <w:lvlJc w:val="left"/>
      <w:pPr>
        <w:ind w:left="4156" w:hanging="283"/>
      </w:pPr>
      <w:rPr>
        <w:rFonts w:ascii="Arial Unicode MS" w:eastAsia="Arial Unicode MS" w:hAnsi="Arial Unicode MS" w:cs="Arial Unicode MS"/>
        <w:b w:val="0"/>
        <w:bCs w:val="0"/>
        <w:i w:val="0"/>
        <w:iCs w:val="0"/>
        <w:caps w:val="0"/>
        <w:smallCaps w:val="0"/>
        <w:outline w:val="0"/>
        <w:emboss w:val="0"/>
        <w:imprint w:val="0"/>
        <w:spacing w:val="0"/>
        <w:w w:val="100"/>
        <w:kern w:val="0"/>
        <w:position w:val="0"/>
        <w:highlight w:val="none"/>
        <w:vertAlign w:val="baseline"/>
      </w:rPr>
    </w:lvl>
    <w:lvl w:ilvl="5" w:tplc="F3BC2E50">
      <w:start w:val="1"/>
      <w:numFmt w:val="bullet"/>
      <w:lvlText w:val="▪"/>
      <w:lvlJc w:val="left"/>
      <w:pPr>
        <w:ind w:left="4876" w:hanging="283"/>
      </w:pPr>
      <w:rPr>
        <w:rFonts w:ascii="Arial Unicode MS" w:eastAsia="Arial Unicode MS" w:hAnsi="Arial Unicode MS" w:cs="Arial Unicode MS"/>
        <w:b w:val="0"/>
        <w:bCs w:val="0"/>
        <w:i w:val="0"/>
        <w:iCs w:val="0"/>
        <w:caps w:val="0"/>
        <w:smallCaps w:val="0"/>
        <w:outline w:val="0"/>
        <w:emboss w:val="0"/>
        <w:imprint w:val="0"/>
        <w:spacing w:val="0"/>
        <w:w w:val="100"/>
        <w:kern w:val="0"/>
        <w:position w:val="0"/>
        <w:highlight w:val="none"/>
        <w:vertAlign w:val="baseline"/>
      </w:rPr>
    </w:lvl>
    <w:lvl w:ilvl="6" w:tplc="26EA4DE8">
      <w:start w:val="1"/>
      <w:numFmt w:val="bullet"/>
      <w:lvlText w:val="·"/>
      <w:lvlJc w:val="left"/>
      <w:pPr>
        <w:ind w:left="5596" w:hanging="283"/>
      </w:pPr>
      <w:rPr>
        <w:rFonts w:ascii="Symbol" w:eastAsia="Symbol" w:hAnsi="Symbol" w:cs="Symbol"/>
        <w:b w:val="0"/>
        <w:bCs w:val="0"/>
        <w:i w:val="0"/>
        <w:iCs w:val="0"/>
        <w:caps w:val="0"/>
        <w:smallCaps w:val="0"/>
        <w:outline w:val="0"/>
        <w:emboss w:val="0"/>
        <w:imprint w:val="0"/>
        <w:spacing w:val="0"/>
        <w:w w:val="100"/>
        <w:kern w:val="0"/>
        <w:position w:val="0"/>
        <w:highlight w:val="none"/>
        <w:vertAlign w:val="baseline"/>
      </w:rPr>
    </w:lvl>
    <w:lvl w:ilvl="7" w:tplc="4554FCF2">
      <w:start w:val="1"/>
      <w:numFmt w:val="bullet"/>
      <w:lvlText w:val="o"/>
      <w:lvlJc w:val="left"/>
      <w:pPr>
        <w:ind w:left="6316" w:hanging="283"/>
      </w:pPr>
      <w:rPr>
        <w:rFonts w:ascii="Arial Unicode MS" w:eastAsia="Arial Unicode MS" w:hAnsi="Arial Unicode MS" w:cs="Arial Unicode MS"/>
        <w:b w:val="0"/>
        <w:bCs w:val="0"/>
        <w:i w:val="0"/>
        <w:iCs w:val="0"/>
        <w:caps w:val="0"/>
        <w:smallCaps w:val="0"/>
        <w:outline w:val="0"/>
        <w:emboss w:val="0"/>
        <w:imprint w:val="0"/>
        <w:spacing w:val="0"/>
        <w:w w:val="100"/>
        <w:kern w:val="0"/>
        <w:position w:val="0"/>
        <w:highlight w:val="none"/>
        <w:vertAlign w:val="baseline"/>
      </w:rPr>
    </w:lvl>
    <w:lvl w:ilvl="8" w:tplc="87E844A6">
      <w:start w:val="1"/>
      <w:numFmt w:val="bullet"/>
      <w:lvlText w:val="▪"/>
      <w:lvlJc w:val="left"/>
      <w:pPr>
        <w:ind w:left="7036" w:hanging="283"/>
      </w:pPr>
      <w:rPr>
        <w:rFonts w:ascii="Arial Unicode MS" w:eastAsia="Arial Unicode MS" w:hAnsi="Arial Unicode MS" w:cs="Arial Unicode MS"/>
        <w:b w:val="0"/>
        <w:bCs w:val="0"/>
        <w:i w:val="0"/>
        <w:iCs w:val="0"/>
        <w:caps w:val="0"/>
        <w:smallCaps w:val="0"/>
        <w:outline w:val="0"/>
        <w:emboss w:val="0"/>
        <w:imprint w:val="0"/>
        <w:spacing w:val="0"/>
        <w:w w:val="100"/>
        <w:kern w:val="0"/>
        <w:position w:val="0"/>
        <w:highlight w:val="none"/>
        <w:vertAlign w:val="baseline"/>
      </w:rPr>
    </w:lvl>
  </w:abstractNum>
  <w:abstractNum w:abstractNumId="1" w15:restartNumberingAfterBreak="0">
    <w:nsid w:val="00000017"/>
    <w:multiLevelType w:val="hybridMultilevel"/>
    <w:tmpl w:val="103C45D6"/>
    <w:numStyleLink w:val="ImportierterStil4"/>
  </w:abstractNum>
  <w:abstractNum w:abstractNumId="2" w15:restartNumberingAfterBreak="0">
    <w:nsid w:val="00421E6E"/>
    <w:multiLevelType w:val="hybridMultilevel"/>
    <w:tmpl w:val="D0224B36"/>
    <w:lvl w:ilvl="0" w:tplc="C1D6D160">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1A3C9B"/>
    <w:multiLevelType w:val="hybridMultilevel"/>
    <w:tmpl w:val="78D057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9343927"/>
    <w:multiLevelType w:val="hybridMultilevel"/>
    <w:tmpl w:val="B11E6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9A56DB"/>
    <w:multiLevelType w:val="hybridMultilevel"/>
    <w:tmpl w:val="B114F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695D42"/>
    <w:multiLevelType w:val="hybridMultilevel"/>
    <w:tmpl w:val="09D8E5EE"/>
    <w:lvl w:ilvl="0" w:tplc="04070001">
      <w:start w:val="1"/>
      <w:numFmt w:val="bullet"/>
      <w:lvlText w:val=""/>
      <w:lvlJc w:val="left"/>
      <w:pPr>
        <w:ind w:left="465" w:hanging="360"/>
      </w:pPr>
      <w:rPr>
        <w:rFonts w:ascii="Symbol" w:hAnsi="Symbol" w:hint="default"/>
      </w:rPr>
    </w:lvl>
    <w:lvl w:ilvl="1" w:tplc="04070003" w:tentative="1">
      <w:start w:val="1"/>
      <w:numFmt w:val="bullet"/>
      <w:lvlText w:val="o"/>
      <w:lvlJc w:val="left"/>
      <w:pPr>
        <w:ind w:left="1185" w:hanging="360"/>
      </w:pPr>
      <w:rPr>
        <w:rFonts w:ascii="Courier New" w:hAnsi="Courier New" w:cs="Courier New" w:hint="default"/>
      </w:rPr>
    </w:lvl>
    <w:lvl w:ilvl="2" w:tplc="04070005" w:tentative="1">
      <w:start w:val="1"/>
      <w:numFmt w:val="bullet"/>
      <w:lvlText w:val=""/>
      <w:lvlJc w:val="left"/>
      <w:pPr>
        <w:ind w:left="1905" w:hanging="360"/>
      </w:pPr>
      <w:rPr>
        <w:rFonts w:ascii="Wingdings" w:hAnsi="Wingdings" w:hint="default"/>
      </w:rPr>
    </w:lvl>
    <w:lvl w:ilvl="3" w:tplc="04070001" w:tentative="1">
      <w:start w:val="1"/>
      <w:numFmt w:val="bullet"/>
      <w:lvlText w:val=""/>
      <w:lvlJc w:val="left"/>
      <w:pPr>
        <w:ind w:left="2625" w:hanging="360"/>
      </w:pPr>
      <w:rPr>
        <w:rFonts w:ascii="Symbol" w:hAnsi="Symbol" w:hint="default"/>
      </w:rPr>
    </w:lvl>
    <w:lvl w:ilvl="4" w:tplc="04070003" w:tentative="1">
      <w:start w:val="1"/>
      <w:numFmt w:val="bullet"/>
      <w:lvlText w:val="o"/>
      <w:lvlJc w:val="left"/>
      <w:pPr>
        <w:ind w:left="3345" w:hanging="360"/>
      </w:pPr>
      <w:rPr>
        <w:rFonts w:ascii="Courier New" w:hAnsi="Courier New" w:cs="Courier New" w:hint="default"/>
      </w:rPr>
    </w:lvl>
    <w:lvl w:ilvl="5" w:tplc="04070005" w:tentative="1">
      <w:start w:val="1"/>
      <w:numFmt w:val="bullet"/>
      <w:lvlText w:val=""/>
      <w:lvlJc w:val="left"/>
      <w:pPr>
        <w:ind w:left="4065" w:hanging="360"/>
      </w:pPr>
      <w:rPr>
        <w:rFonts w:ascii="Wingdings" w:hAnsi="Wingdings" w:hint="default"/>
      </w:rPr>
    </w:lvl>
    <w:lvl w:ilvl="6" w:tplc="04070001" w:tentative="1">
      <w:start w:val="1"/>
      <w:numFmt w:val="bullet"/>
      <w:lvlText w:val=""/>
      <w:lvlJc w:val="left"/>
      <w:pPr>
        <w:ind w:left="4785" w:hanging="360"/>
      </w:pPr>
      <w:rPr>
        <w:rFonts w:ascii="Symbol" w:hAnsi="Symbol" w:hint="default"/>
      </w:rPr>
    </w:lvl>
    <w:lvl w:ilvl="7" w:tplc="04070003" w:tentative="1">
      <w:start w:val="1"/>
      <w:numFmt w:val="bullet"/>
      <w:lvlText w:val="o"/>
      <w:lvlJc w:val="left"/>
      <w:pPr>
        <w:ind w:left="5505" w:hanging="360"/>
      </w:pPr>
      <w:rPr>
        <w:rFonts w:ascii="Courier New" w:hAnsi="Courier New" w:cs="Courier New" w:hint="default"/>
      </w:rPr>
    </w:lvl>
    <w:lvl w:ilvl="8" w:tplc="04070005" w:tentative="1">
      <w:start w:val="1"/>
      <w:numFmt w:val="bullet"/>
      <w:lvlText w:val=""/>
      <w:lvlJc w:val="left"/>
      <w:pPr>
        <w:ind w:left="6225" w:hanging="360"/>
      </w:pPr>
      <w:rPr>
        <w:rFonts w:ascii="Wingdings" w:hAnsi="Wingdings" w:hint="default"/>
      </w:rPr>
    </w:lvl>
  </w:abstractNum>
  <w:abstractNum w:abstractNumId="7" w15:restartNumberingAfterBreak="0">
    <w:nsid w:val="1EAC527E"/>
    <w:multiLevelType w:val="hybridMultilevel"/>
    <w:tmpl w:val="DD0484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F635BA2"/>
    <w:multiLevelType w:val="hybridMultilevel"/>
    <w:tmpl w:val="1A0228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B63DFA"/>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33F44A6D"/>
    <w:multiLevelType w:val="hybridMultilevel"/>
    <w:tmpl w:val="F8D25CDA"/>
    <w:lvl w:ilvl="0" w:tplc="04070001">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1" w15:restartNumberingAfterBreak="0">
    <w:nsid w:val="36B85D39"/>
    <w:multiLevelType w:val="singleLevel"/>
    <w:tmpl w:val="06C8A7A2"/>
    <w:lvl w:ilvl="0">
      <w:start w:val="2"/>
      <w:numFmt w:val="decimal"/>
      <w:pStyle w:val="Vfg2ff"/>
      <w:lvlText w:val="%1."/>
      <w:lvlJc w:val="left"/>
      <w:pPr>
        <w:tabs>
          <w:tab w:val="num" w:pos="360"/>
        </w:tabs>
        <w:ind w:left="340" w:hanging="340"/>
      </w:pPr>
    </w:lvl>
  </w:abstractNum>
  <w:abstractNum w:abstractNumId="12" w15:restartNumberingAfterBreak="0">
    <w:nsid w:val="4C535D1D"/>
    <w:multiLevelType w:val="hybridMultilevel"/>
    <w:tmpl w:val="C42C7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1F70DF"/>
    <w:multiLevelType w:val="hybridMultilevel"/>
    <w:tmpl w:val="C7EA1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851ABD"/>
    <w:multiLevelType w:val="hybridMultilevel"/>
    <w:tmpl w:val="14544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C42585"/>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586D2207"/>
    <w:multiLevelType w:val="hybridMultilevel"/>
    <w:tmpl w:val="561861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D166E8F"/>
    <w:multiLevelType w:val="hybridMultilevel"/>
    <w:tmpl w:val="1FD8ED72"/>
    <w:lvl w:ilvl="0" w:tplc="CDF4A9B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E2C11E8"/>
    <w:multiLevelType w:val="hybridMultilevel"/>
    <w:tmpl w:val="70BA2CC6"/>
    <w:lvl w:ilvl="0" w:tplc="D71246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C65C20"/>
    <w:multiLevelType w:val="hybridMultilevel"/>
    <w:tmpl w:val="201E898A"/>
    <w:lvl w:ilvl="0" w:tplc="04070001">
      <w:start w:val="1"/>
      <w:numFmt w:val="bullet"/>
      <w:lvlText w:val=""/>
      <w:lvlJc w:val="left"/>
      <w:pPr>
        <w:ind w:left="700" w:hanging="360"/>
      </w:pPr>
      <w:rPr>
        <w:rFonts w:ascii="Symbol" w:hAnsi="Symbol" w:hint="default"/>
      </w:rPr>
    </w:lvl>
    <w:lvl w:ilvl="1" w:tplc="04070003">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0" w15:restartNumberingAfterBreak="0">
    <w:nsid w:val="65327D1D"/>
    <w:multiLevelType w:val="hybridMultilevel"/>
    <w:tmpl w:val="0C7685A4"/>
    <w:lvl w:ilvl="0" w:tplc="04070001">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1063CE"/>
    <w:multiLevelType w:val="hybridMultilevel"/>
    <w:tmpl w:val="87623EC8"/>
    <w:lvl w:ilvl="0" w:tplc="AFA00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82B6618"/>
    <w:multiLevelType w:val="hybridMultilevel"/>
    <w:tmpl w:val="095C58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8BD4C91"/>
    <w:multiLevelType w:val="hybridMultilevel"/>
    <w:tmpl w:val="59707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1"/>
  </w:num>
  <w:num w:numId="4">
    <w:abstractNumId w:val="3"/>
  </w:num>
  <w:num w:numId="5">
    <w:abstractNumId w:val="7"/>
  </w:num>
  <w:num w:numId="6">
    <w:abstractNumId w:val="16"/>
  </w:num>
  <w:num w:numId="7">
    <w:abstractNumId w:val="6"/>
  </w:num>
  <w:num w:numId="8">
    <w:abstractNumId w:val="8"/>
  </w:num>
  <w:num w:numId="9">
    <w:abstractNumId w:val="12"/>
  </w:num>
  <w:num w:numId="10">
    <w:abstractNumId w:val="17"/>
  </w:num>
  <w:num w:numId="11">
    <w:abstractNumId w:val="22"/>
  </w:num>
  <w:num w:numId="12">
    <w:abstractNumId w:val="19"/>
  </w:num>
  <w:num w:numId="13">
    <w:abstractNumId w:val="14"/>
  </w:num>
  <w:num w:numId="14">
    <w:abstractNumId w:val="2"/>
  </w:num>
  <w:num w:numId="15">
    <w:abstractNumId w:val="20"/>
  </w:num>
  <w:num w:numId="16">
    <w:abstractNumId w:val="4"/>
  </w:num>
  <w:num w:numId="17">
    <w:abstractNumId w:val="18"/>
  </w:num>
  <w:num w:numId="18">
    <w:abstractNumId w:val="13"/>
  </w:num>
  <w:num w:numId="19">
    <w:abstractNumId w:val="5"/>
  </w:num>
  <w:num w:numId="20">
    <w:abstractNumId w:val="21"/>
  </w:num>
  <w:num w:numId="21">
    <w:abstractNumId w:val="10"/>
  </w:num>
  <w:num w:numId="22">
    <w:abstractNumId w:val="23"/>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1E"/>
    <w:rsid w:val="000037A3"/>
    <w:rsid w:val="00021F6B"/>
    <w:rsid w:val="00026B65"/>
    <w:rsid w:val="0004438F"/>
    <w:rsid w:val="00073A14"/>
    <w:rsid w:val="00074BCF"/>
    <w:rsid w:val="0008067E"/>
    <w:rsid w:val="000963D4"/>
    <w:rsid w:val="00097526"/>
    <w:rsid w:val="000A3CE1"/>
    <w:rsid w:val="000A6CB6"/>
    <w:rsid w:val="000C1194"/>
    <w:rsid w:val="000C6899"/>
    <w:rsid w:val="000E020D"/>
    <w:rsid w:val="000E0954"/>
    <w:rsid w:val="000F1B88"/>
    <w:rsid w:val="001123E9"/>
    <w:rsid w:val="00114CD9"/>
    <w:rsid w:val="00115327"/>
    <w:rsid w:val="001209CB"/>
    <w:rsid w:val="0014474A"/>
    <w:rsid w:val="00146283"/>
    <w:rsid w:val="00151D50"/>
    <w:rsid w:val="00152D46"/>
    <w:rsid w:val="0015336C"/>
    <w:rsid w:val="001538EB"/>
    <w:rsid w:val="00160C9E"/>
    <w:rsid w:val="0017536B"/>
    <w:rsid w:val="001824AE"/>
    <w:rsid w:val="00187D83"/>
    <w:rsid w:val="0019631A"/>
    <w:rsid w:val="00196BDC"/>
    <w:rsid w:val="001A0AC5"/>
    <w:rsid w:val="001A33AB"/>
    <w:rsid w:val="001D40FB"/>
    <w:rsid w:val="001E686F"/>
    <w:rsid w:val="001E7AB1"/>
    <w:rsid w:val="002241ED"/>
    <w:rsid w:val="00267644"/>
    <w:rsid w:val="002819A3"/>
    <w:rsid w:val="002B2577"/>
    <w:rsid w:val="002B4F49"/>
    <w:rsid w:val="00301479"/>
    <w:rsid w:val="00302F84"/>
    <w:rsid w:val="00303C77"/>
    <w:rsid w:val="00334301"/>
    <w:rsid w:val="0035160E"/>
    <w:rsid w:val="003642DF"/>
    <w:rsid w:val="00365C9B"/>
    <w:rsid w:val="00371B23"/>
    <w:rsid w:val="0038009F"/>
    <w:rsid w:val="003806C3"/>
    <w:rsid w:val="003845D3"/>
    <w:rsid w:val="00394AF8"/>
    <w:rsid w:val="003A5CB1"/>
    <w:rsid w:val="003A7BD7"/>
    <w:rsid w:val="003B7E5D"/>
    <w:rsid w:val="003D2B2C"/>
    <w:rsid w:val="003E2761"/>
    <w:rsid w:val="004101FE"/>
    <w:rsid w:val="00410F5A"/>
    <w:rsid w:val="004311CF"/>
    <w:rsid w:val="00434C83"/>
    <w:rsid w:val="00442018"/>
    <w:rsid w:val="00495B4D"/>
    <w:rsid w:val="004A190F"/>
    <w:rsid w:val="004E4687"/>
    <w:rsid w:val="004F3A2D"/>
    <w:rsid w:val="00501A03"/>
    <w:rsid w:val="0050436A"/>
    <w:rsid w:val="00507AC8"/>
    <w:rsid w:val="00510F9F"/>
    <w:rsid w:val="00524838"/>
    <w:rsid w:val="005267AE"/>
    <w:rsid w:val="00563311"/>
    <w:rsid w:val="00580D15"/>
    <w:rsid w:val="00584F39"/>
    <w:rsid w:val="005A5683"/>
    <w:rsid w:val="005A6E7B"/>
    <w:rsid w:val="005C3F0C"/>
    <w:rsid w:val="005D633A"/>
    <w:rsid w:val="005E0E95"/>
    <w:rsid w:val="005E1BC6"/>
    <w:rsid w:val="006245A7"/>
    <w:rsid w:val="00630455"/>
    <w:rsid w:val="0064440A"/>
    <w:rsid w:val="00653259"/>
    <w:rsid w:val="00657C4F"/>
    <w:rsid w:val="00665227"/>
    <w:rsid w:val="006659F8"/>
    <w:rsid w:val="00691CF5"/>
    <w:rsid w:val="006A4C96"/>
    <w:rsid w:val="006B196A"/>
    <w:rsid w:val="006D20A9"/>
    <w:rsid w:val="006D2499"/>
    <w:rsid w:val="006D3E7D"/>
    <w:rsid w:val="006D7B1E"/>
    <w:rsid w:val="006E0BE5"/>
    <w:rsid w:val="006E79CA"/>
    <w:rsid w:val="0072080A"/>
    <w:rsid w:val="0072286E"/>
    <w:rsid w:val="0072494F"/>
    <w:rsid w:val="00730CAE"/>
    <w:rsid w:val="007317A1"/>
    <w:rsid w:val="00753526"/>
    <w:rsid w:val="00756266"/>
    <w:rsid w:val="007606B6"/>
    <w:rsid w:val="007706B8"/>
    <w:rsid w:val="00786712"/>
    <w:rsid w:val="007A3E79"/>
    <w:rsid w:val="007B7393"/>
    <w:rsid w:val="007C503C"/>
    <w:rsid w:val="007D02B5"/>
    <w:rsid w:val="007D1A99"/>
    <w:rsid w:val="007D4571"/>
    <w:rsid w:val="007F0D84"/>
    <w:rsid w:val="007F1D0B"/>
    <w:rsid w:val="007F743F"/>
    <w:rsid w:val="007F765B"/>
    <w:rsid w:val="008117E6"/>
    <w:rsid w:val="00812462"/>
    <w:rsid w:val="00832AE4"/>
    <w:rsid w:val="0085160E"/>
    <w:rsid w:val="008570BA"/>
    <w:rsid w:val="0086337C"/>
    <w:rsid w:val="00866115"/>
    <w:rsid w:val="00881212"/>
    <w:rsid w:val="0088328A"/>
    <w:rsid w:val="00884766"/>
    <w:rsid w:val="008848AF"/>
    <w:rsid w:val="00895B3D"/>
    <w:rsid w:val="008B2627"/>
    <w:rsid w:val="008C0B9D"/>
    <w:rsid w:val="008C7314"/>
    <w:rsid w:val="008D2429"/>
    <w:rsid w:val="008E5410"/>
    <w:rsid w:val="008F5786"/>
    <w:rsid w:val="008F5A3B"/>
    <w:rsid w:val="00903A63"/>
    <w:rsid w:val="00907535"/>
    <w:rsid w:val="00912883"/>
    <w:rsid w:val="00921520"/>
    <w:rsid w:val="0092333F"/>
    <w:rsid w:val="0092357C"/>
    <w:rsid w:val="0093182E"/>
    <w:rsid w:val="00947757"/>
    <w:rsid w:val="009504AA"/>
    <w:rsid w:val="0095698F"/>
    <w:rsid w:val="0096717C"/>
    <w:rsid w:val="009724E1"/>
    <w:rsid w:val="00975184"/>
    <w:rsid w:val="00986F38"/>
    <w:rsid w:val="00994BED"/>
    <w:rsid w:val="009A1DDE"/>
    <w:rsid w:val="009A369B"/>
    <w:rsid w:val="009A4BAD"/>
    <w:rsid w:val="009C0BFF"/>
    <w:rsid w:val="009D764E"/>
    <w:rsid w:val="009E0895"/>
    <w:rsid w:val="009E778F"/>
    <w:rsid w:val="009F378A"/>
    <w:rsid w:val="009F3F85"/>
    <w:rsid w:val="00A04D17"/>
    <w:rsid w:val="00A10E06"/>
    <w:rsid w:val="00A203D9"/>
    <w:rsid w:val="00A2164D"/>
    <w:rsid w:val="00A26408"/>
    <w:rsid w:val="00A97354"/>
    <w:rsid w:val="00AB3127"/>
    <w:rsid w:val="00AB375A"/>
    <w:rsid w:val="00AC783A"/>
    <w:rsid w:val="00AF1206"/>
    <w:rsid w:val="00B048DB"/>
    <w:rsid w:val="00B3199F"/>
    <w:rsid w:val="00B33B58"/>
    <w:rsid w:val="00B42307"/>
    <w:rsid w:val="00B4492F"/>
    <w:rsid w:val="00B7622D"/>
    <w:rsid w:val="00B76CEC"/>
    <w:rsid w:val="00B80BF8"/>
    <w:rsid w:val="00B86B7B"/>
    <w:rsid w:val="00B90943"/>
    <w:rsid w:val="00BB39C9"/>
    <w:rsid w:val="00BE4FCD"/>
    <w:rsid w:val="00BE7DE6"/>
    <w:rsid w:val="00BF4E7A"/>
    <w:rsid w:val="00BF7CC1"/>
    <w:rsid w:val="00C16430"/>
    <w:rsid w:val="00C17A29"/>
    <w:rsid w:val="00C24300"/>
    <w:rsid w:val="00C30474"/>
    <w:rsid w:val="00C31A8C"/>
    <w:rsid w:val="00C335BF"/>
    <w:rsid w:val="00C422A4"/>
    <w:rsid w:val="00C5180C"/>
    <w:rsid w:val="00C53768"/>
    <w:rsid w:val="00C75934"/>
    <w:rsid w:val="00C94C5B"/>
    <w:rsid w:val="00CA070A"/>
    <w:rsid w:val="00CB1150"/>
    <w:rsid w:val="00CB5D8F"/>
    <w:rsid w:val="00CB6E91"/>
    <w:rsid w:val="00CC5B1A"/>
    <w:rsid w:val="00CE6623"/>
    <w:rsid w:val="00CF3597"/>
    <w:rsid w:val="00CF6B78"/>
    <w:rsid w:val="00D15FDE"/>
    <w:rsid w:val="00D362E5"/>
    <w:rsid w:val="00D54512"/>
    <w:rsid w:val="00D601E4"/>
    <w:rsid w:val="00D6195D"/>
    <w:rsid w:val="00D66480"/>
    <w:rsid w:val="00D8422B"/>
    <w:rsid w:val="00D934F6"/>
    <w:rsid w:val="00D93F21"/>
    <w:rsid w:val="00DB16D7"/>
    <w:rsid w:val="00DC022E"/>
    <w:rsid w:val="00DC56DC"/>
    <w:rsid w:val="00E045E6"/>
    <w:rsid w:val="00E06072"/>
    <w:rsid w:val="00E140C7"/>
    <w:rsid w:val="00E215EE"/>
    <w:rsid w:val="00E31F9C"/>
    <w:rsid w:val="00E46137"/>
    <w:rsid w:val="00E52738"/>
    <w:rsid w:val="00E53681"/>
    <w:rsid w:val="00E863C9"/>
    <w:rsid w:val="00EA2B7A"/>
    <w:rsid w:val="00EC78AA"/>
    <w:rsid w:val="00EC7A0C"/>
    <w:rsid w:val="00ED150B"/>
    <w:rsid w:val="00ED304E"/>
    <w:rsid w:val="00EE2372"/>
    <w:rsid w:val="00F23560"/>
    <w:rsid w:val="00F249DA"/>
    <w:rsid w:val="00F2745A"/>
    <w:rsid w:val="00F40733"/>
    <w:rsid w:val="00F527D6"/>
    <w:rsid w:val="00F77BBF"/>
    <w:rsid w:val="00F81534"/>
    <w:rsid w:val="00FA0392"/>
    <w:rsid w:val="00FA413A"/>
    <w:rsid w:val="00FD430B"/>
    <w:rsid w:val="00FE21CB"/>
    <w:rsid w:val="00FE53B4"/>
    <w:rsid w:val="00FE5F74"/>
    <w:rsid w:val="00FF70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D36F29"/>
  <w15:docId w15:val="{6E1F877A-AF9F-4EAC-91C7-006AD85A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exact"/>
    </w:pPr>
    <w:rPr>
      <w:sz w:val="24"/>
    </w:rPr>
  </w:style>
  <w:style w:type="paragraph" w:styleId="berschrift2">
    <w:name w:val="heading 2"/>
    <w:basedOn w:val="Standard"/>
    <w:next w:val="Standard"/>
    <w:link w:val="berschrift2Zchn"/>
    <w:uiPriority w:val="9"/>
    <w:unhideWhenUsed/>
    <w:qFormat/>
    <w:rsid w:val="00A10E06"/>
    <w:pPr>
      <w:spacing w:line="300" w:lineRule="atLeast"/>
      <w:outlineLvl w:val="1"/>
    </w:pPr>
    <w:rPr>
      <w:rFonts w:asciiTheme="minorHAnsi" w:eastAsiaTheme="minorHAnsi" w:hAnsiTheme="minorHAnsi" w:cstheme="minorBidi"/>
      <w:b/>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Umschlagadresse">
    <w:name w:val="envelope address"/>
    <w:basedOn w:val="Standard"/>
    <w:pPr>
      <w:framePr w:w="4320" w:h="2160" w:hRule="exact" w:hSpace="141" w:wrap="auto" w:hAnchor="page" w:xAlign="center" w:yAlign="bottom"/>
      <w:spacing w:line="240" w:lineRule="exact"/>
    </w:pPr>
  </w:style>
  <w:style w:type="paragraph" w:customStyle="1" w:styleId="Adresse">
    <w:name w:val="Adresse"/>
    <w:basedOn w:val="Standard"/>
    <w:pPr>
      <w:spacing w:line="240" w:lineRule="exact"/>
      <w:ind w:right="567"/>
    </w:pPr>
  </w:style>
  <w:style w:type="paragraph" w:customStyle="1" w:styleId="Vfg2ff">
    <w:name w:val="Vfg 2 ff"/>
    <w:basedOn w:val="Standard"/>
    <w:pPr>
      <w:numPr>
        <w:numId w:val="3"/>
      </w:numPr>
      <w:tabs>
        <w:tab w:val="clear" w:pos="360"/>
      </w:tabs>
      <w:ind w:left="-340" w:firstLine="0"/>
    </w:pPr>
    <w:rPr>
      <w:vanish/>
    </w:rPr>
  </w:style>
  <w:style w:type="character" w:styleId="Hyperlink">
    <w:name w:val="Hyperlink"/>
    <w:rPr>
      <w:color w:val="0000FF"/>
      <w:u w:val="single"/>
    </w:rPr>
  </w:style>
  <w:style w:type="character" w:customStyle="1" w:styleId="KopfzeileZchn">
    <w:name w:val="Kopfzeile Zchn"/>
    <w:link w:val="Kopfzeile"/>
    <w:uiPriority w:val="99"/>
    <w:rsid w:val="00903A63"/>
    <w:rPr>
      <w:sz w:val="24"/>
    </w:rPr>
  </w:style>
  <w:style w:type="paragraph" w:customStyle="1" w:styleId="TNR11">
    <w:name w:val="TNR 11"/>
    <w:aliases w:val="ZA 16 pt"/>
    <w:basedOn w:val="Standard"/>
    <w:pPr>
      <w:spacing w:line="320" w:lineRule="exact"/>
    </w:pPr>
    <w:rPr>
      <w:sz w:val="22"/>
    </w:rPr>
  </w:style>
  <w:style w:type="character" w:styleId="BesuchterLink">
    <w:name w:val="FollowedHyperlink"/>
    <w:basedOn w:val="Absatz-Standardschriftart"/>
    <w:rsid w:val="00BE4FCD"/>
    <w:rPr>
      <w:color w:val="800080" w:themeColor="followedHyperlink"/>
      <w:u w:val="single"/>
    </w:rPr>
  </w:style>
  <w:style w:type="character" w:customStyle="1" w:styleId="FuzeileZchn">
    <w:name w:val="Fußzeile Zchn"/>
    <w:basedOn w:val="Absatz-Standardschriftart"/>
    <w:link w:val="Fuzeile"/>
    <w:uiPriority w:val="99"/>
    <w:rsid w:val="00C24300"/>
    <w:rPr>
      <w:sz w:val="24"/>
    </w:rPr>
  </w:style>
  <w:style w:type="paragraph" w:styleId="NurText">
    <w:name w:val="Plain Text"/>
    <w:basedOn w:val="Standard"/>
    <w:link w:val="NurTextZchn"/>
    <w:uiPriority w:val="99"/>
    <w:semiHidden/>
    <w:unhideWhenUsed/>
    <w:rsid w:val="006D7B1E"/>
    <w:pPr>
      <w:spacing w:line="240" w:lineRule="auto"/>
    </w:pPr>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semiHidden/>
    <w:rsid w:val="006D7B1E"/>
    <w:rPr>
      <w:rFonts w:ascii="Calibri" w:eastAsiaTheme="minorHAnsi" w:hAnsi="Calibri" w:cs="Calibri"/>
      <w:sz w:val="22"/>
      <w:szCs w:val="22"/>
      <w:lang w:eastAsia="en-US"/>
    </w:rPr>
  </w:style>
  <w:style w:type="character" w:styleId="Kommentarzeichen">
    <w:name w:val="annotation reference"/>
    <w:basedOn w:val="Absatz-Standardschriftart"/>
    <w:semiHidden/>
    <w:unhideWhenUsed/>
    <w:rsid w:val="00D6195D"/>
    <w:rPr>
      <w:sz w:val="16"/>
      <w:szCs w:val="16"/>
    </w:rPr>
  </w:style>
  <w:style w:type="paragraph" w:styleId="Kommentartext">
    <w:name w:val="annotation text"/>
    <w:basedOn w:val="Standard"/>
    <w:link w:val="KommentartextZchn"/>
    <w:semiHidden/>
    <w:unhideWhenUsed/>
    <w:rsid w:val="00D6195D"/>
    <w:pPr>
      <w:spacing w:line="240" w:lineRule="auto"/>
    </w:pPr>
    <w:rPr>
      <w:sz w:val="20"/>
    </w:rPr>
  </w:style>
  <w:style w:type="character" w:customStyle="1" w:styleId="KommentartextZchn">
    <w:name w:val="Kommentartext Zchn"/>
    <w:basedOn w:val="Absatz-Standardschriftart"/>
    <w:link w:val="Kommentartext"/>
    <w:semiHidden/>
    <w:rsid w:val="00D6195D"/>
  </w:style>
  <w:style w:type="paragraph" w:styleId="Kommentarthema">
    <w:name w:val="annotation subject"/>
    <w:basedOn w:val="Kommentartext"/>
    <w:next w:val="Kommentartext"/>
    <w:link w:val="KommentarthemaZchn"/>
    <w:semiHidden/>
    <w:unhideWhenUsed/>
    <w:rsid w:val="00D6195D"/>
    <w:rPr>
      <w:b/>
      <w:bCs/>
    </w:rPr>
  </w:style>
  <w:style w:type="character" w:customStyle="1" w:styleId="KommentarthemaZchn">
    <w:name w:val="Kommentarthema Zchn"/>
    <w:basedOn w:val="KommentartextZchn"/>
    <w:link w:val="Kommentarthema"/>
    <w:semiHidden/>
    <w:rsid w:val="00D6195D"/>
    <w:rPr>
      <w:b/>
      <w:bCs/>
    </w:rPr>
  </w:style>
  <w:style w:type="paragraph" w:styleId="Sprechblasentext">
    <w:name w:val="Balloon Text"/>
    <w:basedOn w:val="Standard"/>
    <w:link w:val="SprechblasentextZchn"/>
    <w:semiHidden/>
    <w:unhideWhenUsed/>
    <w:rsid w:val="00D6195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6195D"/>
    <w:rPr>
      <w:rFonts w:ascii="Segoe UI" w:hAnsi="Segoe UI" w:cs="Segoe UI"/>
      <w:sz w:val="18"/>
      <w:szCs w:val="18"/>
    </w:rPr>
  </w:style>
  <w:style w:type="character" w:customStyle="1" w:styleId="e24kjd">
    <w:name w:val="e24kjd"/>
    <w:basedOn w:val="Absatz-Standardschriftart"/>
    <w:rsid w:val="001538EB"/>
  </w:style>
  <w:style w:type="paragraph" w:styleId="berarbeitung">
    <w:name w:val="Revision"/>
    <w:hidden/>
    <w:uiPriority w:val="99"/>
    <w:semiHidden/>
    <w:rsid w:val="00E140C7"/>
    <w:rPr>
      <w:sz w:val="24"/>
    </w:rPr>
  </w:style>
  <w:style w:type="paragraph" w:styleId="Listenabsatz">
    <w:name w:val="List Paragraph"/>
    <w:basedOn w:val="Standard"/>
    <w:qFormat/>
    <w:rsid w:val="007706B8"/>
    <w:pPr>
      <w:ind w:left="720"/>
      <w:contextualSpacing/>
    </w:pPr>
  </w:style>
  <w:style w:type="character" w:customStyle="1" w:styleId="berschrift2Zchn">
    <w:name w:val="Überschrift 2 Zchn"/>
    <w:basedOn w:val="Absatz-Standardschriftart"/>
    <w:link w:val="berschrift2"/>
    <w:uiPriority w:val="9"/>
    <w:rsid w:val="00A10E06"/>
    <w:rPr>
      <w:rFonts w:asciiTheme="minorHAnsi" w:eastAsiaTheme="minorHAnsi" w:hAnsiTheme="minorHAnsi" w:cstheme="minorBidi"/>
      <w:b/>
      <w:sz w:val="24"/>
      <w:szCs w:val="22"/>
      <w:lang w:eastAsia="en-US"/>
    </w:rPr>
  </w:style>
  <w:style w:type="numbering" w:customStyle="1" w:styleId="ImportierterStil4">
    <w:name w:val="Importierter Stil: 4"/>
    <w:rsid w:val="00A10E06"/>
    <w:pPr>
      <w:numPr>
        <w:numId w:val="23"/>
      </w:numPr>
    </w:pPr>
  </w:style>
  <w:style w:type="paragraph" w:customStyle="1" w:styleId="berschrift">
    <w:name w:val="_Überschrift"/>
    <w:basedOn w:val="Standard"/>
    <w:rsid w:val="00ED150B"/>
    <w:pPr>
      <w:keepNext/>
      <w:keepLines/>
      <w:suppressAutoHyphens/>
      <w:spacing w:before="260" w:after="260" w:line="300" w:lineRule="exact"/>
    </w:pPr>
    <w:rPr>
      <w:rFonts w:ascii="Arial" w:hAnsi="Arial"/>
      <w:b/>
      <w:kern w:val="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8226">
      <w:bodyDiv w:val="1"/>
      <w:marLeft w:val="0"/>
      <w:marRight w:val="0"/>
      <w:marTop w:val="0"/>
      <w:marBottom w:val="0"/>
      <w:divBdr>
        <w:top w:val="none" w:sz="0" w:space="0" w:color="auto"/>
        <w:left w:val="none" w:sz="0" w:space="0" w:color="auto"/>
        <w:bottom w:val="none" w:sz="0" w:space="0" w:color="auto"/>
        <w:right w:val="none" w:sz="0" w:space="0" w:color="auto"/>
      </w:divBdr>
    </w:div>
    <w:div w:id="274598296">
      <w:bodyDiv w:val="1"/>
      <w:marLeft w:val="0"/>
      <w:marRight w:val="0"/>
      <w:marTop w:val="0"/>
      <w:marBottom w:val="0"/>
      <w:divBdr>
        <w:top w:val="none" w:sz="0" w:space="0" w:color="auto"/>
        <w:left w:val="none" w:sz="0" w:space="0" w:color="auto"/>
        <w:bottom w:val="none" w:sz="0" w:space="0" w:color="auto"/>
        <w:right w:val="none" w:sz="0" w:space="0" w:color="auto"/>
      </w:divBdr>
    </w:div>
    <w:div w:id="475876643">
      <w:bodyDiv w:val="1"/>
      <w:marLeft w:val="0"/>
      <w:marRight w:val="0"/>
      <w:marTop w:val="0"/>
      <w:marBottom w:val="0"/>
      <w:divBdr>
        <w:top w:val="none" w:sz="0" w:space="0" w:color="auto"/>
        <w:left w:val="none" w:sz="0" w:space="0" w:color="auto"/>
        <w:bottom w:val="none" w:sz="0" w:space="0" w:color="auto"/>
        <w:right w:val="none" w:sz="0" w:space="0" w:color="auto"/>
      </w:divBdr>
    </w:div>
    <w:div w:id="1099329207">
      <w:bodyDiv w:val="1"/>
      <w:marLeft w:val="0"/>
      <w:marRight w:val="0"/>
      <w:marTop w:val="0"/>
      <w:marBottom w:val="0"/>
      <w:divBdr>
        <w:top w:val="none" w:sz="0" w:space="0" w:color="auto"/>
        <w:left w:val="none" w:sz="0" w:space="0" w:color="auto"/>
        <w:bottom w:val="none" w:sz="0" w:space="0" w:color="auto"/>
        <w:right w:val="none" w:sz="0" w:space="0" w:color="auto"/>
      </w:divBdr>
    </w:div>
    <w:div w:id="1336762282">
      <w:bodyDiv w:val="1"/>
      <w:marLeft w:val="0"/>
      <w:marRight w:val="0"/>
      <w:marTop w:val="0"/>
      <w:marBottom w:val="0"/>
      <w:divBdr>
        <w:top w:val="none" w:sz="0" w:space="0" w:color="auto"/>
        <w:left w:val="none" w:sz="0" w:space="0" w:color="auto"/>
        <w:bottom w:val="none" w:sz="0" w:space="0" w:color="auto"/>
        <w:right w:val="none" w:sz="0" w:space="0" w:color="auto"/>
      </w:divBdr>
    </w:div>
    <w:div w:id="20860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telle@bmel.bund.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mel.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zF\AppData\Roaming\Microsoft\Templates\Presseerkl&#228;r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E23C-6021-43AE-B914-0661FDED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Presseerklärung.dotx</Template>
  <TotalTime>0</TotalTime>
  <Pages>2</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BMVEL</Company>
  <LinksUpToDate>false</LinksUpToDate>
  <CharactersWithSpaces>3093</CharactersWithSpaces>
  <SharedDoc>false</SharedDoc>
  <HLinks>
    <vt:vector size="12" baseType="variant">
      <vt:variant>
        <vt:i4>6750261</vt:i4>
      </vt:variant>
      <vt:variant>
        <vt:i4>9</vt:i4>
      </vt:variant>
      <vt:variant>
        <vt:i4>0</vt:i4>
      </vt:variant>
      <vt:variant>
        <vt:i4>5</vt:i4>
      </vt:variant>
      <vt:variant>
        <vt:lpwstr>http://www.bmel.de/</vt:lpwstr>
      </vt:variant>
      <vt:variant>
        <vt:lpwstr/>
      </vt:variant>
      <vt:variant>
        <vt:i4>7864335</vt:i4>
      </vt:variant>
      <vt:variant>
        <vt:i4>6</vt:i4>
      </vt:variant>
      <vt:variant>
        <vt:i4>0</vt:i4>
      </vt:variant>
      <vt:variant>
        <vt:i4>5</vt:i4>
      </vt:variant>
      <vt:variant>
        <vt:lpwstr>mailto:pressestelle@bmel.bund.de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Vetter, Pierre</dc:creator>
  <cp:lastModifiedBy>BMEL MK1 Maki</cp:lastModifiedBy>
  <cp:revision>4</cp:revision>
  <cp:lastPrinted>2020-03-31T18:53:00Z</cp:lastPrinted>
  <dcterms:created xsi:type="dcterms:W3CDTF">2020-05-24T14:55:00Z</dcterms:created>
  <dcterms:modified xsi:type="dcterms:W3CDTF">2020-05-24T14:58:00Z</dcterms:modified>
</cp:coreProperties>
</file>